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0F8" w14:textId="448EFBA4" w:rsidR="00523B49" w:rsidRPr="00DA49B1" w:rsidRDefault="00464BA3" w:rsidP="00464BA3">
      <w:pPr>
        <w:shd w:val="clear" w:color="auto" w:fill="FFFFFF"/>
        <w:spacing w:after="0" w:line="312" w:lineRule="auto"/>
        <w:jc w:val="center"/>
        <w:outlineLvl w:val="1"/>
        <w:rPr>
          <w:rFonts w:cs="Times New Roman"/>
          <w:b/>
          <w:bCs/>
          <w:color w:val="000000" w:themeColor="text1"/>
          <w:sz w:val="32"/>
          <w:szCs w:val="32"/>
          <w:lang w:val="en-US"/>
        </w:rPr>
      </w:pPr>
      <w:r w:rsidRPr="00DA49B1">
        <w:rPr>
          <w:rFonts w:cs="Times New Roman"/>
          <w:b/>
          <w:bCs/>
          <w:color w:val="000000" w:themeColor="text1"/>
          <w:sz w:val="32"/>
          <w:szCs w:val="32"/>
          <w:lang w:val="en-US"/>
        </w:rPr>
        <w:t>A</w:t>
      </w:r>
      <w:r w:rsidR="00845796" w:rsidRPr="00DA49B1">
        <w:rPr>
          <w:rFonts w:cs="Times New Roman"/>
          <w:b/>
          <w:bCs/>
          <w:color w:val="000000" w:themeColor="text1"/>
          <w:sz w:val="32"/>
          <w:szCs w:val="32"/>
          <w:lang w:val="en-US"/>
        </w:rPr>
        <w:t>n sinh xã hội Việt Nam</w:t>
      </w:r>
      <w:r w:rsidRPr="00DA49B1">
        <w:rPr>
          <w:rFonts w:cs="Times New Roman"/>
          <w:b/>
          <w:bCs/>
          <w:color w:val="000000" w:themeColor="text1"/>
          <w:sz w:val="32"/>
          <w:szCs w:val="32"/>
          <w:lang w:val="en-US"/>
        </w:rPr>
        <w:t xml:space="preserve"> trong thời kỳ chuyển đổi số</w:t>
      </w:r>
    </w:p>
    <w:p w14:paraId="16C01731" w14:textId="77777777" w:rsidR="00464BA3" w:rsidRPr="00DA49B1" w:rsidRDefault="00464BA3" w:rsidP="00464BA3">
      <w:pPr>
        <w:shd w:val="clear" w:color="auto" w:fill="FFFFFF"/>
        <w:spacing w:after="0" w:line="312" w:lineRule="auto"/>
        <w:jc w:val="center"/>
        <w:outlineLvl w:val="1"/>
        <w:rPr>
          <w:rFonts w:cs="Times New Roman"/>
          <w:b/>
          <w:bCs/>
          <w:color w:val="000000" w:themeColor="text1"/>
          <w:sz w:val="32"/>
          <w:szCs w:val="32"/>
          <w:lang w:val="en-US"/>
        </w:rPr>
      </w:pPr>
    </w:p>
    <w:p w14:paraId="6714D6F6" w14:textId="3C58A93B" w:rsidR="00D25A13" w:rsidRPr="00DA49B1" w:rsidRDefault="00523B49" w:rsidP="00464BA3">
      <w:pPr>
        <w:shd w:val="clear" w:color="auto" w:fill="FFFFFF"/>
        <w:spacing w:after="0" w:line="240" w:lineRule="auto"/>
        <w:jc w:val="right"/>
        <w:outlineLvl w:val="1"/>
        <w:rPr>
          <w:rFonts w:eastAsia="Times New Roman" w:cs="Times New Roman"/>
          <w:b/>
          <w:bCs/>
          <w:caps/>
          <w:color w:val="000000" w:themeColor="text1"/>
          <w:szCs w:val="28"/>
          <w:lang w:eastAsia="vi-VN"/>
        </w:rPr>
      </w:pPr>
      <w:r w:rsidRPr="00DA49B1">
        <w:rPr>
          <w:rFonts w:cs="Times New Roman"/>
          <w:b/>
          <w:bCs/>
          <w:color w:val="000000" w:themeColor="text1"/>
          <w:sz w:val="32"/>
          <w:szCs w:val="32"/>
          <w:lang w:val="en-US"/>
        </w:rPr>
        <w:t xml:space="preserve"> </w:t>
      </w:r>
      <w:r w:rsidR="00D25A13" w:rsidRPr="00DA49B1">
        <w:rPr>
          <w:rFonts w:eastAsia="Times New Roman" w:cs="Times New Roman"/>
          <w:b/>
          <w:bCs/>
          <w:caps/>
          <w:color w:val="000000" w:themeColor="text1"/>
          <w:szCs w:val="28"/>
          <w:lang w:eastAsia="vi-VN"/>
        </w:rPr>
        <w:t>TS. NGUYỄN TIẾN HÙNG</w:t>
      </w:r>
    </w:p>
    <w:p w14:paraId="1C31C512" w14:textId="05EF5F2D" w:rsidR="00304E2F" w:rsidRPr="00DA49B1" w:rsidRDefault="00304E2F" w:rsidP="00464BA3">
      <w:pPr>
        <w:shd w:val="clear" w:color="auto" w:fill="FFFFFF"/>
        <w:spacing w:after="0" w:line="240" w:lineRule="auto"/>
        <w:jc w:val="center"/>
        <w:rPr>
          <w:rFonts w:eastAsia="Times New Roman" w:cs="Times New Roman"/>
          <w:color w:val="000000" w:themeColor="text1"/>
          <w:szCs w:val="28"/>
          <w:lang w:val="en-US" w:eastAsia="vi-VN"/>
        </w:rPr>
      </w:pPr>
      <w:r w:rsidRPr="00DA49B1">
        <w:rPr>
          <w:rFonts w:eastAsia="Times New Roman" w:cs="Times New Roman"/>
          <w:b/>
          <w:bCs/>
          <w:caps/>
          <w:color w:val="000000" w:themeColor="text1"/>
          <w:szCs w:val="28"/>
          <w:lang w:val="en-US" w:eastAsia="vi-VN"/>
        </w:rPr>
        <w:t xml:space="preserve">                                                                                           </w:t>
      </w:r>
      <w:r w:rsidRPr="00DA49B1">
        <w:rPr>
          <w:rFonts w:eastAsia="Times New Roman" w:cs="Times New Roman"/>
          <w:color w:val="000000" w:themeColor="text1"/>
          <w:szCs w:val="28"/>
          <w:lang w:val="en-US" w:eastAsia="vi-VN"/>
        </w:rPr>
        <w:t>Trưởng Khoa Cơ bản</w:t>
      </w:r>
    </w:p>
    <w:p w14:paraId="1A0E0F6C" w14:textId="77777777" w:rsidR="00304E2F" w:rsidRPr="00DA49B1" w:rsidRDefault="00D25A13" w:rsidP="00464BA3">
      <w:pPr>
        <w:shd w:val="clear" w:color="auto" w:fill="FFFFFF"/>
        <w:spacing w:after="0" w:line="240" w:lineRule="auto"/>
        <w:jc w:val="right"/>
        <w:rPr>
          <w:rFonts w:eastAsia="Times New Roman" w:cs="Times New Roman"/>
          <w:color w:val="000000" w:themeColor="text1"/>
          <w:szCs w:val="28"/>
          <w:lang w:eastAsia="vi-VN"/>
        </w:rPr>
      </w:pPr>
      <w:r w:rsidRPr="00DA49B1">
        <w:rPr>
          <w:rFonts w:eastAsia="Times New Roman" w:cs="Times New Roman"/>
          <w:color w:val="000000" w:themeColor="text1"/>
          <w:szCs w:val="28"/>
          <w:lang w:eastAsia="vi-VN"/>
        </w:rPr>
        <w:t>Học viện Chính sách và Phát triển,</w:t>
      </w:r>
    </w:p>
    <w:p w14:paraId="25878013" w14:textId="5F8E9691" w:rsidR="00D25A13" w:rsidRPr="00DA49B1" w:rsidRDefault="00304E2F" w:rsidP="00464BA3">
      <w:pPr>
        <w:shd w:val="clear" w:color="auto" w:fill="FFFFFF"/>
        <w:spacing w:after="0" w:line="240" w:lineRule="auto"/>
        <w:jc w:val="center"/>
        <w:rPr>
          <w:rFonts w:eastAsia="Times New Roman" w:cs="Times New Roman"/>
          <w:color w:val="000000" w:themeColor="text1"/>
          <w:szCs w:val="28"/>
          <w:lang w:eastAsia="vi-VN"/>
        </w:rPr>
      </w:pPr>
      <w:r w:rsidRPr="00DA49B1">
        <w:rPr>
          <w:rFonts w:eastAsia="Times New Roman" w:cs="Times New Roman"/>
          <w:color w:val="000000" w:themeColor="text1"/>
          <w:szCs w:val="28"/>
          <w:lang w:val="en-US" w:eastAsia="vi-VN"/>
        </w:rPr>
        <w:t xml:space="preserve">                                                                                          </w:t>
      </w:r>
      <w:r w:rsidR="00D25A13" w:rsidRPr="00DA49B1">
        <w:rPr>
          <w:rFonts w:eastAsia="Times New Roman" w:cs="Times New Roman"/>
          <w:color w:val="000000" w:themeColor="text1"/>
          <w:szCs w:val="28"/>
          <w:lang w:eastAsia="vi-VN"/>
        </w:rPr>
        <w:t xml:space="preserve"> Bộ Kế hoạch và Đầu tư</w:t>
      </w:r>
    </w:p>
    <w:p w14:paraId="0B2F8BA7" w14:textId="77777777" w:rsidR="00E158DE" w:rsidRPr="00DA49B1" w:rsidRDefault="00E158DE" w:rsidP="00AF23D2">
      <w:pPr>
        <w:shd w:val="clear" w:color="auto" w:fill="FFFFFF"/>
        <w:spacing w:before="120" w:after="120" w:line="312" w:lineRule="auto"/>
        <w:ind w:firstLine="709"/>
        <w:rPr>
          <w:rFonts w:eastAsia="Times New Roman" w:cs="Times New Roman"/>
          <w:b/>
          <w:bCs/>
          <w:color w:val="000000" w:themeColor="text1"/>
          <w:szCs w:val="28"/>
          <w:lang w:val="en-US" w:eastAsia="vi-VN"/>
        </w:rPr>
      </w:pPr>
    </w:p>
    <w:p w14:paraId="66C85A07" w14:textId="4EA8A642" w:rsidR="006D0EF5" w:rsidRPr="00DA49B1" w:rsidRDefault="005540A9" w:rsidP="00A51AA6">
      <w:pPr>
        <w:shd w:val="clear" w:color="auto" w:fill="FFFFFF"/>
        <w:spacing w:before="120" w:after="120" w:line="312" w:lineRule="auto"/>
        <w:ind w:firstLine="709"/>
        <w:rPr>
          <w:rFonts w:cs="Times New Roman"/>
          <w:color w:val="000000" w:themeColor="text1"/>
          <w:szCs w:val="28"/>
        </w:rPr>
      </w:pPr>
      <w:r w:rsidRPr="00DA49B1">
        <w:rPr>
          <w:rFonts w:eastAsia="Times New Roman" w:cs="Times New Roman"/>
          <w:b/>
          <w:bCs/>
          <w:color w:val="000000" w:themeColor="text1"/>
          <w:szCs w:val="28"/>
          <w:lang w:val="en-US" w:eastAsia="vi-VN"/>
        </w:rPr>
        <w:t>Tóm tắt</w:t>
      </w:r>
      <w:r w:rsidR="005B4D35" w:rsidRPr="00DA49B1">
        <w:rPr>
          <w:rFonts w:eastAsia="Times New Roman" w:cs="Times New Roman"/>
          <w:color w:val="000000" w:themeColor="text1"/>
          <w:szCs w:val="28"/>
          <w:lang w:val="en-US" w:eastAsia="vi-VN"/>
        </w:rPr>
        <w:t xml:space="preserve">: </w:t>
      </w:r>
      <w:r w:rsidR="0067240F" w:rsidRPr="00DA49B1">
        <w:rPr>
          <w:rFonts w:eastAsia="Times New Roman" w:cs="Times New Roman"/>
          <w:color w:val="000000" w:themeColor="text1"/>
          <w:szCs w:val="28"/>
          <w:lang w:val="en-US" w:eastAsia="vi-VN"/>
        </w:rPr>
        <w:t xml:space="preserve">Chuyển đổi số là xu thế không thể đảo ngược trong kỷ nguyên công nghiệp 4.0, nhằm rút ngắn quá trình </w:t>
      </w:r>
      <w:r w:rsidR="006D0EF5" w:rsidRPr="00DA49B1">
        <w:rPr>
          <w:rFonts w:eastAsia="Times New Roman" w:cs="Times New Roman"/>
          <w:color w:val="000000" w:themeColor="text1"/>
          <w:szCs w:val="28"/>
          <w:lang w:val="en-US" w:eastAsia="vi-VN"/>
        </w:rPr>
        <w:t xml:space="preserve">phát triển quốc gia theo hướng bền vững. </w:t>
      </w:r>
      <w:r w:rsidR="006D0EF5" w:rsidRPr="00DA49B1">
        <w:rPr>
          <w:rFonts w:cs="Times New Roman"/>
          <w:color w:val="000000" w:themeColor="text1"/>
          <w:szCs w:val="28"/>
        </w:rPr>
        <w:t xml:space="preserve">Bài viết này nghiên cứu thực trạng chuyển đổi số </w:t>
      </w:r>
      <w:r w:rsidR="006D0EF5" w:rsidRPr="00DA49B1">
        <w:rPr>
          <w:rFonts w:cs="Times New Roman"/>
          <w:color w:val="000000" w:themeColor="text1"/>
          <w:szCs w:val="28"/>
          <w:lang w:val="en-US"/>
        </w:rPr>
        <w:t xml:space="preserve">trong </w:t>
      </w:r>
      <w:r w:rsidR="00F622F6" w:rsidRPr="00DA49B1">
        <w:rPr>
          <w:rFonts w:cs="Times New Roman"/>
          <w:color w:val="000000" w:themeColor="text1"/>
          <w:szCs w:val="28"/>
          <w:lang w:val="en-US"/>
        </w:rPr>
        <w:t>an sinh xã hội (</w:t>
      </w:r>
      <w:r w:rsidR="006D0EF5" w:rsidRPr="00DA49B1">
        <w:rPr>
          <w:rFonts w:cs="Times New Roman"/>
          <w:color w:val="000000" w:themeColor="text1"/>
          <w:szCs w:val="28"/>
          <w:lang w:val="en-US"/>
        </w:rPr>
        <w:t>ASXH</w:t>
      </w:r>
      <w:r w:rsidR="00F622F6" w:rsidRPr="00DA49B1">
        <w:rPr>
          <w:rFonts w:cs="Times New Roman"/>
          <w:color w:val="000000" w:themeColor="text1"/>
          <w:szCs w:val="28"/>
          <w:lang w:val="en-US"/>
        </w:rPr>
        <w:t>)</w:t>
      </w:r>
      <w:r w:rsidR="006D0EF5" w:rsidRPr="00DA49B1">
        <w:rPr>
          <w:rFonts w:cs="Times New Roman"/>
          <w:color w:val="000000" w:themeColor="text1"/>
          <w:szCs w:val="28"/>
          <w:lang w:val="en-US"/>
        </w:rPr>
        <w:t xml:space="preserve"> ở</w:t>
      </w:r>
      <w:r w:rsidR="006D0EF5" w:rsidRPr="00DA49B1">
        <w:rPr>
          <w:rFonts w:cs="Times New Roman"/>
          <w:color w:val="000000" w:themeColor="text1"/>
          <w:szCs w:val="28"/>
        </w:rPr>
        <w:t xml:space="preserve"> Việt Nam, cụ thể làm rõ nội dung chuyển đổi </w:t>
      </w:r>
      <w:r w:rsidR="00D148B3" w:rsidRPr="00DA49B1">
        <w:rPr>
          <w:rFonts w:cs="Times New Roman"/>
          <w:color w:val="000000" w:themeColor="text1"/>
          <w:szCs w:val="28"/>
          <w:lang w:val="en-US"/>
        </w:rPr>
        <w:t>dữ liệu số</w:t>
      </w:r>
      <w:r w:rsidR="006D0EF5" w:rsidRPr="00DA49B1">
        <w:rPr>
          <w:rFonts w:cs="Times New Roman"/>
          <w:color w:val="000000" w:themeColor="text1"/>
          <w:szCs w:val="28"/>
          <w:lang w:val="en-US"/>
        </w:rPr>
        <w:t xml:space="preserve"> ASXH,</w:t>
      </w:r>
      <w:r w:rsidR="006D0EF5" w:rsidRPr="00DA49B1">
        <w:rPr>
          <w:rFonts w:cs="Times New Roman"/>
          <w:color w:val="000000" w:themeColor="text1"/>
          <w:szCs w:val="28"/>
        </w:rPr>
        <w:t xml:space="preserve"> </w:t>
      </w:r>
      <w:r w:rsidR="00D148B3" w:rsidRPr="00DA49B1">
        <w:rPr>
          <w:rFonts w:cs="Times New Roman"/>
          <w:color w:val="000000" w:themeColor="text1"/>
          <w:szCs w:val="28"/>
          <w:lang w:val="en-US"/>
        </w:rPr>
        <w:t>hạ tầng số ASXH</w:t>
      </w:r>
      <w:r w:rsidR="006D0EF5" w:rsidRPr="00DA49B1">
        <w:rPr>
          <w:rFonts w:cs="Times New Roman"/>
          <w:color w:val="000000" w:themeColor="text1"/>
          <w:szCs w:val="28"/>
        </w:rPr>
        <w:t>,</w:t>
      </w:r>
      <w:r w:rsidR="00F45773" w:rsidRPr="00DA49B1">
        <w:rPr>
          <w:rFonts w:cs="Times New Roman"/>
          <w:color w:val="000000" w:themeColor="text1"/>
          <w:szCs w:val="28"/>
          <w:lang w:val="en-US"/>
        </w:rPr>
        <w:t xml:space="preserve"> </w:t>
      </w:r>
      <w:r w:rsidR="00E601B7" w:rsidRPr="00DA49B1">
        <w:rPr>
          <w:rFonts w:cs="Times New Roman"/>
          <w:color w:val="000000" w:themeColor="text1"/>
          <w:szCs w:val="28"/>
          <w:lang w:val="en-US"/>
        </w:rPr>
        <w:t>cung cấp dịch vụ số ASXH, đảm bảo an ninh an toàn ASXH trên môi trường số</w:t>
      </w:r>
      <w:r w:rsidR="006D0EF5" w:rsidRPr="00DA49B1">
        <w:rPr>
          <w:rFonts w:cs="Times New Roman"/>
          <w:color w:val="000000" w:themeColor="text1"/>
          <w:szCs w:val="28"/>
        </w:rPr>
        <w:t xml:space="preserve">. </w:t>
      </w:r>
      <w:r w:rsidR="00E601B7" w:rsidRPr="00DA49B1">
        <w:rPr>
          <w:rFonts w:cs="Times New Roman"/>
          <w:color w:val="000000" w:themeColor="text1"/>
          <w:szCs w:val="28"/>
          <w:lang w:val="en-US"/>
        </w:rPr>
        <w:t>Hiện nay,</w:t>
      </w:r>
      <w:r w:rsidR="006D0EF5" w:rsidRPr="00DA49B1">
        <w:rPr>
          <w:rFonts w:cs="Times New Roman"/>
          <w:color w:val="000000" w:themeColor="text1"/>
          <w:szCs w:val="28"/>
        </w:rPr>
        <w:t xml:space="preserve"> quá trình </w:t>
      </w:r>
      <w:r w:rsidR="006D0EF5" w:rsidRPr="00DA49B1">
        <w:rPr>
          <w:rFonts w:cs="Times New Roman"/>
          <w:color w:val="000000" w:themeColor="text1"/>
          <w:szCs w:val="28"/>
          <w:lang w:val="en-US"/>
        </w:rPr>
        <w:t xml:space="preserve">chuyển đổi số </w:t>
      </w:r>
      <w:r w:rsidR="007B3029" w:rsidRPr="00DA49B1">
        <w:rPr>
          <w:rFonts w:cs="Times New Roman"/>
          <w:color w:val="000000" w:themeColor="text1"/>
          <w:szCs w:val="28"/>
          <w:lang w:val="en-US"/>
        </w:rPr>
        <w:t xml:space="preserve">trong lĩnh vực </w:t>
      </w:r>
      <w:r w:rsidR="006D0EF5" w:rsidRPr="00DA49B1">
        <w:rPr>
          <w:rFonts w:cs="Times New Roman"/>
          <w:color w:val="000000" w:themeColor="text1"/>
          <w:szCs w:val="28"/>
          <w:lang w:val="en-US"/>
        </w:rPr>
        <w:t>ASXH</w:t>
      </w:r>
      <w:r w:rsidR="00E601B7" w:rsidRPr="00DA49B1">
        <w:rPr>
          <w:rFonts w:cs="Times New Roman"/>
          <w:color w:val="000000" w:themeColor="text1"/>
          <w:szCs w:val="28"/>
          <w:lang w:val="en-US"/>
        </w:rPr>
        <w:t xml:space="preserve"> ở Việt Nam</w:t>
      </w:r>
      <w:r w:rsidR="006D0EF5" w:rsidRPr="00DA49B1">
        <w:rPr>
          <w:rFonts w:cs="Times New Roman"/>
          <w:color w:val="000000" w:themeColor="text1"/>
          <w:szCs w:val="28"/>
          <w:lang w:val="en-US"/>
        </w:rPr>
        <w:t xml:space="preserve"> đã và</w:t>
      </w:r>
      <w:r w:rsidR="006D0EF5" w:rsidRPr="00DA49B1">
        <w:rPr>
          <w:rFonts w:cs="Times New Roman"/>
          <w:color w:val="000000" w:themeColor="text1"/>
          <w:szCs w:val="28"/>
        </w:rPr>
        <w:t xml:space="preserve"> đang phải đối diện với nhiều thách thức về chiến lược, về chi phí, nguồn lực công nghệ,</w:t>
      </w:r>
      <w:r w:rsidR="003C402A">
        <w:rPr>
          <w:rFonts w:cs="Times New Roman"/>
          <w:color w:val="000000" w:themeColor="text1"/>
          <w:szCs w:val="28"/>
          <w:lang w:val="en-US"/>
        </w:rPr>
        <w:t xml:space="preserve"> </w:t>
      </w:r>
      <w:r w:rsidR="006D0EF5" w:rsidRPr="00DA49B1">
        <w:rPr>
          <w:rFonts w:cs="Times New Roman"/>
          <w:color w:val="000000" w:themeColor="text1"/>
          <w:szCs w:val="28"/>
        </w:rPr>
        <w:t xml:space="preserve">nguồn nhân lực triển khai và các vấn đề bảo mật dữ liệu và pháp lý liên quan. </w:t>
      </w:r>
      <w:r w:rsidR="00E601B7" w:rsidRPr="00DA49B1">
        <w:rPr>
          <w:rFonts w:cs="Times New Roman"/>
          <w:color w:val="000000" w:themeColor="text1"/>
          <w:szCs w:val="28"/>
          <w:lang w:val="en-US"/>
        </w:rPr>
        <w:t xml:space="preserve">Từ </w:t>
      </w:r>
      <w:r w:rsidR="00D16914" w:rsidRPr="00DA49B1">
        <w:rPr>
          <w:rFonts w:cs="Times New Roman"/>
          <w:color w:val="000000" w:themeColor="text1"/>
          <w:szCs w:val="28"/>
          <w:lang w:val="en-US"/>
        </w:rPr>
        <w:t xml:space="preserve">cơ sở lý luận đến </w:t>
      </w:r>
      <w:r w:rsidR="006D0EF5" w:rsidRPr="00DA49B1">
        <w:rPr>
          <w:rFonts w:cs="Times New Roman"/>
          <w:color w:val="000000" w:themeColor="text1"/>
          <w:szCs w:val="28"/>
        </w:rPr>
        <w:t>phân tích thực trạng, bài viết đề xuất một số giải pháp nhằm thúc đẩy</w:t>
      </w:r>
      <w:r w:rsidR="006D0EF5" w:rsidRPr="00DA49B1">
        <w:rPr>
          <w:rFonts w:cs="Times New Roman"/>
          <w:color w:val="000000" w:themeColor="text1"/>
          <w:szCs w:val="28"/>
          <w:lang w:val="en-US"/>
        </w:rPr>
        <w:t xml:space="preserve"> mạnh mẽ hơn nữa quá trình</w:t>
      </w:r>
      <w:r w:rsidR="006D0EF5" w:rsidRPr="00DA49B1">
        <w:rPr>
          <w:rFonts w:cs="Times New Roman"/>
          <w:color w:val="000000" w:themeColor="text1"/>
          <w:szCs w:val="28"/>
        </w:rPr>
        <w:t xml:space="preserve"> chuyển đổi số </w:t>
      </w:r>
      <w:r w:rsidR="006D0EF5" w:rsidRPr="00DA49B1">
        <w:rPr>
          <w:rFonts w:cs="Times New Roman"/>
          <w:color w:val="000000" w:themeColor="text1"/>
          <w:szCs w:val="28"/>
          <w:lang w:val="en-US"/>
        </w:rPr>
        <w:t>trong lĩnh vực ASXH ở</w:t>
      </w:r>
      <w:r w:rsidR="006D0EF5" w:rsidRPr="00DA49B1">
        <w:rPr>
          <w:rFonts w:cs="Times New Roman"/>
          <w:color w:val="000000" w:themeColor="text1"/>
          <w:szCs w:val="28"/>
        </w:rPr>
        <w:t xml:space="preserve"> Việt Nam trong thời gian tới. </w:t>
      </w:r>
    </w:p>
    <w:p w14:paraId="2F32AD97" w14:textId="77777777" w:rsidR="006D0EF5" w:rsidRPr="00DA49B1" w:rsidRDefault="006D0EF5" w:rsidP="00A51AA6">
      <w:pPr>
        <w:pStyle w:val="NoSpacing"/>
        <w:spacing w:before="120" w:after="120" w:line="312" w:lineRule="auto"/>
        <w:ind w:firstLine="709"/>
        <w:rPr>
          <w:rFonts w:cs="Times New Roman"/>
          <w:color w:val="000000" w:themeColor="text1"/>
          <w:szCs w:val="28"/>
          <w:lang w:val="en-US"/>
        </w:rPr>
      </w:pPr>
      <w:r w:rsidRPr="00DA49B1">
        <w:rPr>
          <w:rFonts w:cs="Times New Roman"/>
          <w:b/>
          <w:bCs/>
          <w:color w:val="000000" w:themeColor="text1"/>
          <w:szCs w:val="28"/>
        </w:rPr>
        <w:t>Từ khóa</w:t>
      </w:r>
      <w:r w:rsidRPr="00DA49B1">
        <w:rPr>
          <w:rFonts w:cs="Times New Roman"/>
          <w:color w:val="000000" w:themeColor="text1"/>
          <w:szCs w:val="28"/>
        </w:rPr>
        <w:t xml:space="preserve">: </w:t>
      </w:r>
      <w:r w:rsidRPr="00DA49B1">
        <w:rPr>
          <w:rFonts w:cs="Times New Roman"/>
          <w:color w:val="000000" w:themeColor="text1"/>
          <w:szCs w:val="28"/>
          <w:lang w:val="en-US"/>
        </w:rPr>
        <w:t>An sinh xã hội</w:t>
      </w:r>
      <w:r w:rsidRPr="00DA49B1">
        <w:rPr>
          <w:rFonts w:cs="Times New Roman"/>
          <w:color w:val="000000" w:themeColor="text1"/>
          <w:szCs w:val="28"/>
        </w:rPr>
        <w:t>, chuyển đổi số</w:t>
      </w:r>
      <w:r w:rsidRPr="00DA49B1">
        <w:rPr>
          <w:rFonts w:cs="Times New Roman"/>
          <w:color w:val="000000" w:themeColor="text1"/>
          <w:szCs w:val="28"/>
          <w:lang w:val="en-US"/>
        </w:rPr>
        <w:t>…</w:t>
      </w:r>
    </w:p>
    <w:p w14:paraId="57A66930" w14:textId="6744213A" w:rsidR="00662742" w:rsidRPr="00DA49B1" w:rsidRDefault="00BE29B3" w:rsidP="00A51AA6">
      <w:pPr>
        <w:shd w:val="clear" w:color="auto" w:fill="FFFFFF"/>
        <w:spacing w:before="120" w:after="120" w:line="312" w:lineRule="auto"/>
        <w:ind w:firstLine="709"/>
        <w:rPr>
          <w:rFonts w:cs="Times New Roman"/>
          <w:color w:val="000000" w:themeColor="text1"/>
          <w:szCs w:val="28"/>
          <w:lang w:val="en-US"/>
        </w:rPr>
      </w:pPr>
      <w:r w:rsidRPr="00DA49B1">
        <w:rPr>
          <w:rFonts w:eastAsia="Times New Roman" w:cs="Times New Roman"/>
          <w:b/>
          <w:bCs/>
          <w:color w:val="000000" w:themeColor="text1"/>
          <w:szCs w:val="28"/>
          <w:lang w:val="en-US" w:eastAsia="vi-VN"/>
        </w:rPr>
        <w:t>Đặt vấn đề</w:t>
      </w:r>
      <w:r w:rsidR="00191F0E" w:rsidRPr="00DA49B1">
        <w:rPr>
          <w:rFonts w:eastAsia="Times New Roman" w:cs="Times New Roman"/>
          <w:b/>
          <w:bCs/>
          <w:color w:val="000000" w:themeColor="text1"/>
          <w:szCs w:val="28"/>
          <w:lang w:val="en-US" w:eastAsia="vi-VN"/>
        </w:rPr>
        <w:t xml:space="preserve">: </w:t>
      </w:r>
      <w:r w:rsidR="00662742" w:rsidRPr="00DA49B1">
        <w:rPr>
          <w:rFonts w:cs="Times New Roman"/>
          <w:color w:val="000000" w:themeColor="text1"/>
          <w:szCs w:val="28"/>
        </w:rPr>
        <w:t xml:space="preserve">Chuyển đổi số trong </w:t>
      </w:r>
      <w:r w:rsidR="00662742" w:rsidRPr="00DA49B1">
        <w:rPr>
          <w:rFonts w:cs="Times New Roman"/>
          <w:color w:val="000000" w:themeColor="text1"/>
          <w:szCs w:val="28"/>
          <w:lang w:val="en-US"/>
        </w:rPr>
        <w:t>ASXH</w:t>
      </w:r>
      <w:r w:rsidR="00662742" w:rsidRPr="00DA49B1">
        <w:rPr>
          <w:rFonts w:cs="Times New Roman"/>
          <w:color w:val="000000" w:themeColor="text1"/>
          <w:szCs w:val="28"/>
        </w:rPr>
        <w:t xml:space="preserve"> là hoạt động áp dụng công nghệ thông tin (CNTT) hiện đại vào công tác </w:t>
      </w:r>
      <w:r w:rsidR="00662742" w:rsidRPr="00DA49B1">
        <w:rPr>
          <w:rFonts w:cs="Times New Roman"/>
          <w:color w:val="000000" w:themeColor="text1"/>
          <w:szCs w:val="28"/>
          <w:lang w:val="en-US"/>
        </w:rPr>
        <w:t>quản lý, giám sát, chi trả, thụ hưởng giữa các cơ quan quản lý Nhà nước</w:t>
      </w:r>
      <w:r w:rsidR="00DC7D33" w:rsidRPr="00DA49B1">
        <w:rPr>
          <w:rFonts w:cs="Times New Roman"/>
          <w:color w:val="000000" w:themeColor="text1"/>
          <w:szCs w:val="28"/>
          <w:lang w:val="en-US"/>
        </w:rPr>
        <w:t xml:space="preserve">, </w:t>
      </w:r>
      <w:r w:rsidR="00662742" w:rsidRPr="00DA49B1">
        <w:rPr>
          <w:rFonts w:cs="Times New Roman"/>
          <w:color w:val="000000" w:themeColor="text1"/>
          <w:szCs w:val="28"/>
          <w:lang w:val="en-US"/>
        </w:rPr>
        <w:t>xã hội</w:t>
      </w:r>
      <w:r w:rsidR="00662742" w:rsidRPr="00DA49B1">
        <w:rPr>
          <w:rFonts w:cs="Times New Roman"/>
          <w:color w:val="000000" w:themeColor="text1"/>
          <w:szCs w:val="28"/>
        </w:rPr>
        <w:t xml:space="preserve"> </w:t>
      </w:r>
      <w:r w:rsidR="00DC7D33" w:rsidRPr="00DA49B1">
        <w:rPr>
          <w:rFonts w:cs="Times New Roman"/>
          <w:color w:val="000000" w:themeColor="text1"/>
          <w:szCs w:val="28"/>
          <w:lang w:val="en-US"/>
        </w:rPr>
        <w:t xml:space="preserve">và người thụ hưởng ASXH, </w:t>
      </w:r>
      <w:r w:rsidR="00662742" w:rsidRPr="00DA49B1">
        <w:rPr>
          <w:rFonts w:cs="Times New Roman"/>
          <w:color w:val="000000" w:themeColor="text1"/>
          <w:szCs w:val="28"/>
        </w:rPr>
        <w:t xml:space="preserve">nhằm đáp ứng nhu cầu </w:t>
      </w:r>
      <w:r w:rsidR="00662742" w:rsidRPr="00DA49B1">
        <w:rPr>
          <w:rFonts w:cs="Times New Roman"/>
          <w:color w:val="000000" w:themeColor="text1"/>
          <w:szCs w:val="28"/>
          <w:lang w:val="en-US"/>
        </w:rPr>
        <w:t>hỗ trợ, đóng góp, thụ hưởng ASXH</w:t>
      </w:r>
      <w:r w:rsidR="00662742" w:rsidRPr="00DA49B1">
        <w:rPr>
          <w:rFonts w:cs="Times New Roman"/>
          <w:color w:val="000000" w:themeColor="text1"/>
          <w:szCs w:val="28"/>
        </w:rPr>
        <w:t xml:space="preserve"> ngày càng cao</w:t>
      </w:r>
      <w:r w:rsidR="00064ECD" w:rsidRPr="00DA49B1">
        <w:rPr>
          <w:rFonts w:cs="Times New Roman"/>
          <w:color w:val="000000" w:themeColor="text1"/>
          <w:szCs w:val="28"/>
          <w:lang w:val="en-US"/>
        </w:rPr>
        <w:t>. Muốn xây dựng m</w:t>
      </w:r>
      <w:r w:rsidR="00662742" w:rsidRPr="00DA49B1">
        <w:rPr>
          <w:rFonts w:cs="Times New Roman"/>
          <w:color w:val="000000" w:themeColor="text1"/>
          <w:szCs w:val="28"/>
        </w:rPr>
        <w:t xml:space="preserve">ôi trường </w:t>
      </w:r>
      <w:r w:rsidR="00662742" w:rsidRPr="00DA49B1">
        <w:rPr>
          <w:rFonts w:cs="Times New Roman"/>
          <w:color w:val="000000" w:themeColor="text1"/>
          <w:szCs w:val="28"/>
          <w:lang w:val="en-US"/>
        </w:rPr>
        <w:t>ASXH</w:t>
      </w:r>
      <w:r w:rsidR="00662742" w:rsidRPr="00DA49B1">
        <w:rPr>
          <w:rFonts w:cs="Times New Roman"/>
          <w:color w:val="000000" w:themeColor="text1"/>
          <w:szCs w:val="28"/>
        </w:rPr>
        <w:t xml:space="preserve"> bền vững</w:t>
      </w:r>
      <w:r w:rsidR="00CF5AA0" w:rsidRPr="00DA49B1">
        <w:rPr>
          <w:rFonts w:cs="Times New Roman"/>
          <w:color w:val="000000" w:themeColor="text1"/>
          <w:szCs w:val="28"/>
          <w:lang w:val="en-US"/>
        </w:rPr>
        <w:t xml:space="preserve">, thì cần phải </w:t>
      </w:r>
      <w:r w:rsidR="00662742" w:rsidRPr="00DA49B1">
        <w:rPr>
          <w:rFonts w:cs="Times New Roman"/>
          <w:color w:val="000000" w:themeColor="text1"/>
          <w:szCs w:val="28"/>
        </w:rPr>
        <w:t>dựa trên nền tảng công nghệ</w:t>
      </w:r>
      <w:r w:rsidR="00CF5AA0" w:rsidRPr="00DA49B1">
        <w:rPr>
          <w:rFonts w:cs="Times New Roman"/>
          <w:color w:val="000000" w:themeColor="text1"/>
          <w:szCs w:val="28"/>
          <w:lang w:val="en-US"/>
        </w:rPr>
        <w:t xml:space="preserve"> số</w:t>
      </w:r>
      <w:r w:rsidR="00662742" w:rsidRPr="00DA49B1">
        <w:rPr>
          <w:rFonts w:cs="Times New Roman"/>
          <w:color w:val="000000" w:themeColor="text1"/>
          <w:szCs w:val="28"/>
        </w:rPr>
        <w:t xml:space="preserve"> hiện đại, tạo môi trường </w:t>
      </w:r>
      <w:r w:rsidR="00662742" w:rsidRPr="00DA49B1">
        <w:rPr>
          <w:rFonts w:cs="Times New Roman"/>
          <w:color w:val="000000" w:themeColor="text1"/>
          <w:szCs w:val="28"/>
          <w:lang w:val="en-US"/>
        </w:rPr>
        <w:t xml:space="preserve">để mọi thành viên trong xã hội </w:t>
      </w:r>
      <w:r w:rsidR="00662742" w:rsidRPr="00DA49B1">
        <w:rPr>
          <w:rFonts w:cs="Times New Roman"/>
          <w:color w:val="000000" w:themeColor="text1"/>
          <w:szCs w:val="28"/>
        </w:rPr>
        <w:t xml:space="preserve">được kết nối, tạo </w:t>
      </w:r>
      <w:r w:rsidR="00662742" w:rsidRPr="00DA49B1">
        <w:rPr>
          <w:rFonts w:cs="Times New Roman"/>
          <w:color w:val="000000" w:themeColor="text1"/>
          <w:szCs w:val="28"/>
          <w:lang w:val="en-US"/>
        </w:rPr>
        <w:t>sự minh bạch trong</w:t>
      </w:r>
      <w:r w:rsidR="00662742" w:rsidRPr="00DA49B1">
        <w:rPr>
          <w:rFonts w:cs="Times New Roman"/>
          <w:color w:val="000000" w:themeColor="text1"/>
          <w:szCs w:val="28"/>
        </w:rPr>
        <w:t xml:space="preserve"> hợp tác, tương tác và cá nhân hóa </w:t>
      </w:r>
      <w:r w:rsidR="00B42CF4" w:rsidRPr="00DA49B1">
        <w:rPr>
          <w:rFonts w:cs="Times New Roman"/>
          <w:color w:val="000000" w:themeColor="text1"/>
          <w:szCs w:val="28"/>
          <w:lang w:val="en-US"/>
        </w:rPr>
        <w:t>ASXH</w:t>
      </w:r>
      <w:r w:rsidR="00662742" w:rsidRPr="00DA49B1">
        <w:rPr>
          <w:rFonts w:cs="Times New Roman"/>
          <w:color w:val="000000" w:themeColor="text1"/>
          <w:szCs w:val="28"/>
        </w:rPr>
        <w:t xml:space="preserve">. Chuyển đổi số không chỉ là số hóa </w:t>
      </w:r>
      <w:r w:rsidR="00662742" w:rsidRPr="00DA49B1">
        <w:rPr>
          <w:rFonts w:cs="Times New Roman"/>
          <w:color w:val="000000" w:themeColor="text1"/>
          <w:szCs w:val="28"/>
          <w:lang w:val="en-US"/>
        </w:rPr>
        <w:t>dữ liệu</w:t>
      </w:r>
      <w:r w:rsidR="00662742" w:rsidRPr="00DA49B1">
        <w:rPr>
          <w:rFonts w:cs="Times New Roman"/>
          <w:color w:val="000000" w:themeColor="text1"/>
          <w:szCs w:val="28"/>
        </w:rPr>
        <w:t xml:space="preserve">, hay ứng dụng các phần mềm nhằm tự động hóa hoạt động quản lý </w:t>
      </w:r>
      <w:r w:rsidR="00662742" w:rsidRPr="00DA49B1">
        <w:rPr>
          <w:rFonts w:cs="Times New Roman"/>
          <w:color w:val="000000" w:themeColor="text1"/>
          <w:szCs w:val="28"/>
          <w:lang w:val="en-US"/>
        </w:rPr>
        <w:t>ASXH</w:t>
      </w:r>
      <w:r w:rsidR="00662742" w:rsidRPr="00DA49B1">
        <w:rPr>
          <w:rFonts w:cs="Times New Roman"/>
          <w:color w:val="000000" w:themeColor="text1"/>
          <w:szCs w:val="28"/>
        </w:rPr>
        <w:t xml:space="preserve"> mà là sự chuyển đổi toàn bộ </w:t>
      </w:r>
      <w:r w:rsidR="00662742" w:rsidRPr="00DA49B1">
        <w:rPr>
          <w:rFonts w:cs="Times New Roman"/>
          <w:color w:val="000000" w:themeColor="text1"/>
          <w:szCs w:val="28"/>
          <w:lang w:val="en-US"/>
        </w:rPr>
        <w:t>chính sách ASXH</w:t>
      </w:r>
      <w:r w:rsidR="00662742" w:rsidRPr="00DA49B1">
        <w:rPr>
          <w:rFonts w:cs="Times New Roman"/>
          <w:color w:val="000000" w:themeColor="text1"/>
          <w:szCs w:val="28"/>
        </w:rPr>
        <w:t xml:space="preserve"> từ </w:t>
      </w:r>
      <w:r w:rsidR="00DC7D33" w:rsidRPr="00DA49B1">
        <w:rPr>
          <w:rFonts w:cs="Times New Roman"/>
          <w:color w:val="000000" w:themeColor="text1"/>
          <w:szCs w:val="28"/>
          <w:lang w:val="en-US"/>
        </w:rPr>
        <w:t>cách thức</w:t>
      </w:r>
      <w:r w:rsidR="00FA1433" w:rsidRPr="00DA49B1">
        <w:rPr>
          <w:rFonts w:cs="Times New Roman"/>
          <w:color w:val="000000" w:themeColor="text1"/>
          <w:szCs w:val="28"/>
          <w:lang w:val="en-US"/>
        </w:rPr>
        <w:t xml:space="preserve">, </w:t>
      </w:r>
      <w:r w:rsidR="00662742" w:rsidRPr="00DA49B1">
        <w:rPr>
          <w:rFonts w:cs="Times New Roman"/>
          <w:color w:val="000000" w:themeColor="text1"/>
          <w:szCs w:val="28"/>
        </w:rPr>
        <w:t xml:space="preserve">phương pháp quản lý, phương pháp </w:t>
      </w:r>
      <w:r w:rsidR="00662742" w:rsidRPr="00DA49B1">
        <w:rPr>
          <w:rFonts w:cs="Times New Roman"/>
          <w:color w:val="000000" w:themeColor="text1"/>
          <w:szCs w:val="28"/>
          <w:lang w:val="en-US"/>
        </w:rPr>
        <w:t>kiểm tra, giám sát</w:t>
      </w:r>
      <w:r w:rsidR="00662742" w:rsidRPr="00DA49B1">
        <w:rPr>
          <w:rFonts w:cs="Times New Roman"/>
          <w:color w:val="000000" w:themeColor="text1"/>
          <w:szCs w:val="28"/>
        </w:rPr>
        <w:t xml:space="preserve"> </w:t>
      </w:r>
      <w:r w:rsidR="00662742" w:rsidRPr="00DA49B1">
        <w:rPr>
          <w:rFonts w:cs="Times New Roman"/>
          <w:color w:val="000000" w:themeColor="text1"/>
          <w:szCs w:val="28"/>
          <w:lang w:val="en-US"/>
        </w:rPr>
        <w:t>ASXH thô</w:t>
      </w:r>
      <w:r w:rsidR="00662742" w:rsidRPr="00DA49B1">
        <w:rPr>
          <w:rFonts w:cs="Times New Roman"/>
          <w:color w:val="000000" w:themeColor="text1"/>
          <w:szCs w:val="28"/>
        </w:rPr>
        <w:t xml:space="preserve"> sang mô hình </w:t>
      </w:r>
      <w:r w:rsidR="00662742" w:rsidRPr="00DA49B1">
        <w:rPr>
          <w:rFonts w:cs="Times New Roman"/>
          <w:color w:val="000000" w:themeColor="text1"/>
          <w:szCs w:val="28"/>
          <w:lang w:val="en-US"/>
        </w:rPr>
        <w:t>ASXH</w:t>
      </w:r>
      <w:r w:rsidR="00662742" w:rsidRPr="00DA49B1">
        <w:rPr>
          <w:rFonts w:cs="Times New Roman"/>
          <w:color w:val="000000" w:themeColor="text1"/>
          <w:szCs w:val="28"/>
        </w:rPr>
        <w:t xml:space="preserve"> số khai thác ứng dụng CNTT trong hoạt động </w:t>
      </w:r>
      <w:r w:rsidR="00662742" w:rsidRPr="00DA49B1">
        <w:rPr>
          <w:rFonts w:cs="Times New Roman"/>
          <w:color w:val="000000" w:themeColor="text1"/>
          <w:szCs w:val="28"/>
          <w:lang w:val="en-US"/>
        </w:rPr>
        <w:t>quản lý, thích ứng</w:t>
      </w:r>
      <w:r w:rsidR="00FA1433" w:rsidRPr="00DA49B1">
        <w:rPr>
          <w:rFonts w:cs="Times New Roman"/>
          <w:color w:val="000000" w:themeColor="text1"/>
          <w:szCs w:val="28"/>
          <w:lang w:val="en-US"/>
        </w:rPr>
        <w:t xml:space="preserve"> linh hoạt</w:t>
      </w:r>
      <w:r w:rsidR="00662742" w:rsidRPr="00DA49B1">
        <w:rPr>
          <w:rFonts w:cs="Times New Roman"/>
          <w:color w:val="000000" w:themeColor="text1"/>
          <w:szCs w:val="28"/>
          <w:lang w:val="en-US"/>
        </w:rPr>
        <w:t>, công khai, minh bạch và phát triển</w:t>
      </w:r>
      <w:r w:rsidR="00662742" w:rsidRPr="00DA49B1">
        <w:rPr>
          <w:rFonts w:cs="Times New Roman"/>
          <w:color w:val="000000" w:themeColor="text1"/>
          <w:szCs w:val="28"/>
        </w:rPr>
        <w:t xml:space="preserve">. Về bản chất, chuyển đổi số không thay đổi giá trị cốt lõi hay mô hình </w:t>
      </w:r>
      <w:r w:rsidR="00662742" w:rsidRPr="00DA49B1">
        <w:rPr>
          <w:rFonts w:cs="Times New Roman"/>
          <w:color w:val="000000" w:themeColor="text1"/>
          <w:szCs w:val="28"/>
          <w:lang w:val="en-US"/>
        </w:rPr>
        <w:t>ASXH</w:t>
      </w:r>
      <w:r w:rsidR="00662742" w:rsidRPr="00DA49B1">
        <w:rPr>
          <w:rFonts w:cs="Times New Roman"/>
          <w:color w:val="000000" w:themeColor="text1"/>
          <w:szCs w:val="28"/>
        </w:rPr>
        <w:t xml:space="preserve"> mà là sự chuyển đổi hoạt động cốt lõi </w:t>
      </w:r>
      <w:r w:rsidR="00FA1433" w:rsidRPr="00DA49B1">
        <w:rPr>
          <w:rFonts w:cs="Times New Roman"/>
          <w:color w:val="000000" w:themeColor="text1"/>
          <w:szCs w:val="28"/>
          <w:lang w:val="en-US"/>
        </w:rPr>
        <w:t xml:space="preserve">thực </w:t>
      </w:r>
      <w:r w:rsidR="006B5F6B" w:rsidRPr="00DA49B1">
        <w:rPr>
          <w:rFonts w:cs="Times New Roman"/>
          <w:color w:val="000000" w:themeColor="text1"/>
          <w:szCs w:val="28"/>
          <w:lang w:val="en-US"/>
        </w:rPr>
        <w:t xml:space="preserve">sang nền tảng số thông minh </w:t>
      </w:r>
      <w:r w:rsidR="00662742" w:rsidRPr="00DA49B1">
        <w:rPr>
          <w:rFonts w:cs="Times New Roman"/>
          <w:color w:val="000000" w:themeColor="text1"/>
          <w:szCs w:val="28"/>
        </w:rPr>
        <w:t>thông qua công nghệ số,</w:t>
      </w:r>
      <w:r w:rsidR="006B5F6B" w:rsidRPr="00DA49B1">
        <w:rPr>
          <w:rFonts w:cs="Times New Roman"/>
          <w:color w:val="000000" w:themeColor="text1"/>
          <w:szCs w:val="28"/>
          <w:lang w:val="en-US"/>
        </w:rPr>
        <w:t xml:space="preserve"> chính phủ số, kinh tế số, xã hội số</w:t>
      </w:r>
      <w:r w:rsidR="00211E2F" w:rsidRPr="00DA49B1">
        <w:rPr>
          <w:rFonts w:cs="Times New Roman"/>
          <w:color w:val="000000" w:themeColor="text1"/>
          <w:szCs w:val="28"/>
          <w:lang w:val="en-US"/>
        </w:rPr>
        <w:t xml:space="preserve">, từ đó </w:t>
      </w:r>
      <w:r w:rsidR="00662742" w:rsidRPr="00DA49B1">
        <w:rPr>
          <w:rFonts w:cs="Times New Roman"/>
          <w:color w:val="000000" w:themeColor="text1"/>
          <w:szCs w:val="28"/>
        </w:rPr>
        <w:t xml:space="preserve">nâng cao </w:t>
      </w:r>
      <w:r w:rsidR="005B6FAA" w:rsidRPr="00DA49B1">
        <w:rPr>
          <w:rFonts w:cs="Times New Roman"/>
          <w:color w:val="000000" w:themeColor="text1"/>
          <w:szCs w:val="28"/>
          <w:lang w:val="en-US"/>
        </w:rPr>
        <w:t xml:space="preserve">tính </w:t>
      </w:r>
      <w:r w:rsidR="00662742" w:rsidRPr="00DA49B1">
        <w:rPr>
          <w:rFonts w:cs="Times New Roman"/>
          <w:color w:val="000000" w:themeColor="text1"/>
          <w:szCs w:val="28"/>
          <w:lang w:val="en-US"/>
        </w:rPr>
        <w:t>nhân văn, nhân đạo của chế độ xã hội</w:t>
      </w:r>
      <w:r w:rsidR="00211E2F" w:rsidRPr="00DA49B1">
        <w:rPr>
          <w:rFonts w:cs="Times New Roman"/>
          <w:color w:val="000000" w:themeColor="text1"/>
          <w:szCs w:val="28"/>
          <w:lang w:val="en-US"/>
        </w:rPr>
        <w:t xml:space="preserve"> trong kỷ nguyên phát triển mới của công nghiệp 4.0</w:t>
      </w:r>
      <w:r w:rsidR="00662742" w:rsidRPr="00DA49B1">
        <w:rPr>
          <w:rFonts w:cs="Times New Roman"/>
          <w:color w:val="000000" w:themeColor="text1"/>
          <w:szCs w:val="28"/>
        </w:rPr>
        <w:t>. Chuyển đổi số</w:t>
      </w:r>
      <w:r w:rsidR="00662742" w:rsidRPr="00DA49B1">
        <w:rPr>
          <w:rFonts w:cs="Times New Roman"/>
          <w:color w:val="000000" w:themeColor="text1"/>
          <w:szCs w:val="28"/>
          <w:lang w:val="en-US"/>
        </w:rPr>
        <w:t xml:space="preserve"> ASXH</w:t>
      </w:r>
      <w:r w:rsidR="00662742" w:rsidRPr="00DA49B1">
        <w:rPr>
          <w:rFonts w:cs="Times New Roman"/>
          <w:color w:val="000000" w:themeColor="text1"/>
          <w:szCs w:val="28"/>
        </w:rPr>
        <w:t xml:space="preserve"> là sự giao thoa giữa công nghệ và chiến lược </w:t>
      </w:r>
      <w:r w:rsidR="00662742" w:rsidRPr="00DA49B1">
        <w:rPr>
          <w:rFonts w:cs="Times New Roman"/>
          <w:color w:val="000000" w:themeColor="text1"/>
          <w:szCs w:val="28"/>
          <w:lang w:val="en-US"/>
        </w:rPr>
        <w:t xml:space="preserve">ASXH với tăng trưởng và phát triển kinh tế - xã hội, nâng cao trình độ, </w:t>
      </w:r>
      <w:r w:rsidR="00662742" w:rsidRPr="00DA49B1">
        <w:rPr>
          <w:rFonts w:cs="Times New Roman"/>
          <w:color w:val="000000" w:themeColor="text1"/>
          <w:szCs w:val="28"/>
          <w:lang w:val="en-US"/>
        </w:rPr>
        <w:lastRenderedPageBreak/>
        <w:t>năng lực quản lý phát triển xã hội theo hướng đích</w:t>
      </w:r>
      <w:r w:rsidR="00DA49B1">
        <w:rPr>
          <w:rFonts w:cs="Times New Roman"/>
          <w:color w:val="000000" w:themeColor="text1"/>
          <w:szCs w:val="28"/>
          <w:lang w:val="en-US"/>
        </w:rPr>
        <w:t>:</w:t>
      </w:r>
      <w:r w:rsidR="007D5AE7" w:rsidRPr="00DA49B1">
        <w:rPr>
          <w:rFonts w:cs="Times New Roman"/>
          <w:color w:val="000000" w:themeColor="text1"/>
          <w:szCs w:val="28"/>
          <w:lang w:val="en-US"/>
        </w:rPr>
        <w:t xml:space="preserve"> </w:t>
      </w:r>
      <w:r w:rsidR="00662742" w:rsidRPr="00DA49B1">
        <w:rPr>
          <w:rFonts w:cs="Times New Roman"/>
          <w:color w:val="000000" w:themeColor="text1"/>
          <w:szCs w:val="28"/>
          <w:lang w:val="en-US"/>
        </w:rPr>
        <w:t xml:space="preserve">Độc lập </w:t>
      </w:r>
      <w:r w:rsidR="003A4A4E" w:rsidRPr="00DA49B1">
        <w:rPr>
          <w:rFonts w:cs="Times New Roman"/>
          <w:color w:val="000000" w:themeColor="text1"/>
          <w:szCs w:val="28"/>
          <w:lang w:val="en-US"/>
        </w:rPr>
        <w:t>-</w:t>
      </w:r>
      <w:r w:rsidR="00662742" w:rsidRPr="00DA49B1">
        <w:rPr>
          <w:rFonts w:cs="Times New Roman"/>
          <w:color w:val="000000" w:themeColor="text1"/>
          <w:szCs w:val="28"/>
          <w:lang w:val="en-US"/>
        </w:rPr>
        <w:t xml:space="preserve"> Tự do </w:t>
      </w:r>
      <w:r w:rsidR="003A4A4E" w:rsidRPr="00DA49B1">
        <w:rPr>
          <w:rFonts w:cs="Times New Roman"/>
          <w:color w:val="000000" w:themeColor="text1"/>
          <w:szCs w:val="28"/>
          <w:lang w:val="en-US"/>
        </w:rPr>
        <w:t>-</w:t>
      </w:r>
      <w:r w:rsidR="00662742" w:rsidRPr="00DA49B1">
        <w:rPr>
          <w:rFonts w:cs="Times New Roman"/>
          <w:color w:val="000000" w:themeColor="text1"/>
          <w:szCs w:val="28"/>
          <w:lang w:val="en-US"/>
        </w:rPr>
        <w:t xml:space="preserve"> Hạnh phúc</w:t>
      </w:r>
      <w:r w:rsidR="00CD4AEF">
        <w:rPr>
          <w:rFonts w:cs="Times New Roman"/>
          <w:color w:val="000000" w:themeColor="text1"/>
          <w:szCs w:val="28"/>
          <w:lang w:val="en-US"/>
        </w:rPr>
        <w:t>,</w:t>
      </w:r>
      <w:r w:rsidR="003D2EAF" w:rsidRPr="00DA49B1">
        <w:rPr>
          <w:rFonts w:cs="Times New Roman"/>
          <w:color w:val="000000" w:themeColor="text1"/>
          <w:szCs w:val="28"/>
          <w:lang w:val="en-US"/>
        </w:rPr>
        <w:t xml:space="preserve"> với</w:t>
      </w:r>
      <w:r w:rsidR="00504552" w:rsidRPr="00DA49B1">
        <w:rPr>
          <w:rFonts w:cs="Times New Roman"/>
          <w:color w:val="000000" w:themeColor="text1"/>
          <w:szCs w:val="28"/>
          <w:lang w:val="en-US"/>
        </w:rPr>
        <w:t xml:space="preserve"> mục tiêu </w:t>
      </w:r>
      <w:r w:rsidR="00F8633F" w:rsidRPr="00DA49B1">
        <w:rPr>
          <w:rFonts w:cs="Times New Roman"/>
          <w:color w:val="000000" w:themeColor="text1"/>
          <w:szCs w:val="28"/>
          <w:lang w:val="en-US"/>
        </w:rPr>
        <w:t>D</w:t>
      </w:r>
      <w:r w:rsidR="009171B0" w:rsidRPr="00DA49B1">
        <w:rPr>
          <w:rFonts w:cs="Times New Roman"/>
          <w:color w:val="000000" w:themeColor="text1"/>
          <w:szCs w:val="28"/>
          <w:lang w:val="en-US"/>
        </w:rPr>
        <w:t>ân giầu</w:t>
      </w:r>
      <w:r w:rsidR="003D2EAF" w:rsidRPr="00DA49B1">
        <w:rPr>
          <w:rFonts w:cs="Times New Roman"/>
          <w:color w:val="000000" w:themeColor="text1"/>
          <w:szCs w:val="28"/>
          <w:lang w:val="en-US"/>
        </w:rPr>
        <w:t>,</w:t>
      </w:r>
      <w:r w:rsidR="009171B0" w:rsidRPr="00DA49B1">
        <w:rPr>
          <w:rFonts w:cs="Times New Roman"/>
          <w:color w:val="000000" w:themeColor="text1"/>
          <w:szCs w:val="28"/>
          <w:lang w:val="en-US"/>
        </w:rPr>
        <w:t xml:space="preserve"> nước mạnh, xã hội công bằng, dân chủ, văn minh</w:t>
      </w:r>
      <w:r w:rsidR="007D5AE7" w:rsidRPr="00DA49B1">
        <w:rPr>
          <w:rFonts w:cs="Times New Roman"/>
          <w:color w:val="000000" w:themeColor="text1"/>
          <w:szCs w:val="28"/>
          <w:lang w:val="en-US"/>
        </w:rPr>
        <w:t xml:space="preserve"> </w:t>
      </w:r>
      <w:r w:rsidR="009171B0" w:rsidRPr="00DA49B1">
        <w:rPr>
          <w:rFonts w:cs="Times New Roman"/>
          <w:color w:val="000000" w:themeColor="text1"/>
          <w:szCs w:val="28"/>
          <w:lang w:val="en-US"/>
        </w:rPr>
        <w:t xml:space="preserve">và </w:t>
      </w:r>
      <w:r w:rsidR="00504552" w:rsidRPr="00DA49B1">
        <w:rPr>
          <w:rFonts w:cs="Times New Roman"/>
          <w:color w:val="000000" w:themeColor="text1"/>
          <w:szCs w:val="28"/>
          <w:lang w:val="en-US"/>
        </w:rPr>
        <w:t xml:space="preserve">mục đích ASXH </w:t>
      </w:r>
      <w:r w:rsidR="00EC6772" w:rsidRPr="00DA49B1">
        <w:rPr>
          <w:rFonts w:cs="Times New Roman"/>
          <w:color w:val="000000" w:themeColor="text1"/>
          <w:szCs w:val="28"/>
          <w:lang w:val="en-US"/>
        </w:rPr>
        <w:t xml:space="preserve">là </w:t>
      </w:r>
      <w:r w:rsidR="009171B0" w:rsidRPr="00DA49B1">
        <w:rPr>
          <w:rFonts w:cs="Times New Roman"/>
          <w:color w:val="000000" w:themeColor="text1"/>
          <w:szCs w:val="28"/>
          <w:lang w:val="en-US"/>
        </w:rPr>
        <w:t xml:space="preserve">không </w:t>
      </w:r>
      <w:r w:rsidR="0067624E" w:rsidRPr="00DA49B1">
        <w:rPr>
          <w:rFonts w:cs="Times New Roman"/>
          <w:color w:val="000000" w:themeColor="text1"/>
          <w:szCs w:val="28"/>
          <w:lang w:val="en-US"/>
        </w:rPr>
        <w:t xml:space="preserve">để </w:t>
      </w:r>
      <w:r w:rsidR="009171B0" w:rsidRPr="00DA49B1">
        <w:rPr>
          <w:rFonts w:cs="Times New Roman"/>
          <w:color w:val="000000" w:themeColor="text1"/>
          <w:szCs w:val="28"/>
          <w:lang w:val="en-US"/>
        </w:rPr>
        <w:t xml:space="preserve">ai bị bỏ </w:t>
      </w:r>
      <w:r w:rsidR="0067624E" w:rsidRPr="00DA49B1">
        <w:rPr>
          <w:rFonts w:cs="Times New Roman"/>
          <w:color w:val="000000" w:themeColor="text1"/>
          <w:szCs w:val="28"/>
          <w:lang w:val="en-US"/>
        </w:rPr>
        <w:t>lại phía</w:t>
      </w:r>
      <w:r w:rsidR="009171B0" w:rsidRPr="00DA49B1">
        <w:rPr>
          <w:rFonts w:cs="Times New Roman"/>
          <w:color w:val="000000" w:themeColor="text1"/>
          <w:szCs w:val="28"/>
          <w:lang w:val="en-US"/>
        </w:rPr>
        <w:t xml:space="preserve"> sau.</w:t>
      </w:r>
      <w:r w:rsidR="00662742" w:rsidRPr="00DA49B1">
        <w:rPr>
          <w:rFonts w:cs="Times New Roman"/>
          <w:color w:val="000000" w:themeColor="text1"/>
          <w:szCs w:val="28"/>
        </w:rPr>
        <w:t xml:space="preserve"> Để chuyển đổi số</w:t>
      </w:r>
      <w:r w:rsidR="00662742" w:rsidRPr="00DA49B1">
        <w:rPr>
          <w:rFonts w:cs="Times New Roman"/>
          <w:color w:val="000000" w:themeColor="text1"/>
          <w:szCs w:val="28"/>
          <w:lang w:val="en-US"/>
        </w:rPr>
        <w:t xml:space="preserve"> </w:t>
      </w:r>
      <w:r w:rsidR="00504552" w:rsidRPr="00DA49B1">
        <w:rPr>
          <w:rFonts w:cs="Times New Roman"/>
          <w:color w:val="000000" w:themeColor="text1"/>
          <w:szCs w:val="28"/>
          <w:lang w:val="en-US"/>
        </w:rPr>
        <w:t xml:space="preserve">trong </w:t>
      </w:r>
      <w:r w:rsidR="00662742" w:rsidRPr="00DA49B1">
        <w:rPr>
          <w:rFonts w:cs="Times New Roman"/>
          <w:color w:val="000000" w:themeColor="text1"/>
          <w:szCs w:val="28"/>
          <w:lang w:val="en-US"/>
        </w:rPr>
        <w:t>ASXH</w:t>
      </w:r>
      <w:r w:rsidR="00662742" w:rsidRPr="00DA49B1">
        <w:rPr>
          <w:rFonts w:cs="Times New Roman"/>
          <w:color w:val="000000" w:themeColor="text1"/>
          <w:szCs w:val="28"/>
        </w:rPr>
        <w:t xml:space="preserve"> </w:t>
      </w:r>
      <w:r w:rsidR="00B223B9" w:rsidRPr="00DA49B1">
        <w:rPr>
          <w:rFonts w:cs="Times New Roman"/>
          <w:color w:val="000000" w:themeColor="text1"/>
          <w:szCs w:val="28"/>
          <w:lang w:val="en-US"/>
        </w:rPr>
        <w:t xml:space="preserve">ở Việt Nam </w:t>
      </w:r>
      <w:r w:rsidR="00662742" w:rsidRPr="00DA49B1">
        <w:rPr>
          <w:rFonts w:cs="Times New Roman"/>
          <w:color w:val="000000" w:themeColor="text1"/>
          <w:szCs w:val="28"/>
        </w:rPr>
        <w:t>thành công</w:t>
      </w:r>
      <w:r w:rsidR="00662742" w:rsidRPr="00DA49B1">
        <w:rPr>
          <w:rFonts w:cs="Times New Roman"/>
          <w:color w:val="000000" w:themeColor="text1"/>
          <w:szCs w:val="28"/>
          <w:lang w:val="en-US"/>
        </w:rPr>
        <w:t>, Nhà nước</w:t>
      </w:r>
      <w:r w:rsidR="00504552" w:rsidRPr="00DA49B1">
        <w:rPr>
          <w:rFonts w:cs="Times New Roman"/>
          <w:color w:val="000000" w:themeColor="text1"/>
          <w:szCs w:val="28"/>
          <w:lang w:val="en-US"/>
        </w:rPr>
        <w:t>, doanh nghiệp, người dân</w:t>
      </w:r>
      <w:r w:rsidR="00662742" w:rsidRPr="00DA49B1">
        <w:rPr>
          <w:rFonts w:cs="Times New Roman"/>
          <w:color w:val="000000" w:themeColor="text1"/>
          <w:szCs w:val="28"/>
          <w:lang w:val="en-US"/>
        </w:rPr>
        <w:t xml:space="preserve"> và xã hội</w:t>
      </w:r>
      <w:r w:rsidR="00662742" w:rsidRPr="00DA49B1">
        <w:rPr>
          <w:rFonts w:cs="Times New Roman"/>
          <w:color w:val="000000" w:themeColor="text1"/>
          <w:szCs w:val="28"/>
        </w:rPr>
        <w:t xml:space="preserve"> cần áp dụng đồng bộ, toàn diện nhiều giải pháp khác nhau, từ sự thay đổi về mặt nhận thức, </w:t>
      </w:r>
      <w:r w:rsidR="00662742" w:rsidRPr="00DA49B1">
        <w:rPr>
          <w:rFonts w:cs="Times New Roman"/>
          <w:color w:val="000000" w:themeColor="text1"/>
          <w:szCs w:val="28"/>
          <w:lang w:val="en-US"/>
        </w:rPr>
        <w:t xml:space="preserve">thể chế ASXH đến </w:t>
      </w:r>
      <w:r w:rsidR="00662742" w:rsidRPr="00DA49B1">
        <w:rPr>
          <w:rFonts w:cs="Times New Roman"/>
          <w:color w:val="000000" w:themeColor="text1"/>
          <w:szCs w:val="28"/>
        </w:rPr>
        <w:t xml:space="preserve">số hóa hoạt động </w:t>
      </w:r>
      <w:r w:rsidR="00662742" w:rsidRPr="00DA49B1">
        <w:rPr>
          <w:rFonts w:cs="Times New Roman"/>
          <w:color w:val="000000" w:themeColor="text1"/>
          <w:szCs w:val="28"/>
          <w:lang w:val="en-US"/>
        </w:rPr>
        <w:t>ASXH</w:t>
      </w:r>
      <w:r w:rsidR="00662742" w:rsidRPr="00DA49B1">
        <w:rPr>
          <w:rFonts w:cs="Times New Roman"/>
          <w:color w:val="000000" w:themeColor="text1"/>
          <w:szCs w:val="28"/>
        </w:rPr>
        <w:t xml:space="preserve">, tạo lập nên môi trường </w:t>
      </w:r>
      <w:r w:rsidR="00662742" w:rsidRPr="00DA49B1">
        <w:rPr>
          <w:rFonts w:cs="Times New Roman"/>
          <w:color w:val="000000" w:themeColor="text1"/>
          <w:szCs w:val="28"/>
          <w:lang w:val="en-US"/>
        </w:rPr>
        <w:t xml:space="preserve">ASXH </w:t>
      </w:r>
      <w:r w:rsidR="00662742" w:rsidRPr="00DA49B1">
        <w:rPr>
          <w:rFonts w:cs="Times New Roman"/>
          <w:color w:val="000000" w:themeColor="text1"/>
          <w:szCs w:val="28"/>
        </w:rPr>
        <w:t>số</w:t>
      </w:r>
      <w:r w:rsidR="00662742" w:rsidRPr="00DA49B1">
        <w:rPr>
          <w:rFonts w:cs="Times New Roman"/>
          <w:color w:val="000000" w:themeColor="text1"/>
          <w:szCs w:val="28"/>
          <w:lang w:val="en-US"/>
        </w:rPr>
        <w:t xml:space="preserve"> </w:t>
      </w:r>
      <w:r w:rsidR="00662742" w:rsidRPr="00DA49B1">
        <w:rPr>
          <w:rFonts w:cs="Times New Roman"/>
          <w:color w:val="000000" w:themeColor="text1"/>
          <w:szCs w:val="28"/>
        </w:rPr>
        <w:t xml:space="preserve">và tin học hóa mọi hoạt động quản lý </w:t>
      </w:r>
      <w:r w:rsidR="00662742" w:rsidRPr="00DA49B1">
        <w:rPr>
          <w:rFonts w:cs="Times New Roman"/>
          <w:color w:val="000000" w:themeColor="text1"/>
          <w:szCs w:val="28"/>
          <w:lang w:val="en-US"/>
        </w:rPr>
        <w:t xml:space="preserve">ASXH </w:t>
      </w:r>
      <w:r w:rsidR="00A40493" w:rsidRPr="00DA49B1">
        <w:rPr>
          <w:rFonts w:cs="Times New Roman"/>
          <w:color w:val="000000" w:themeColor="text1"/>
          <w:szCs w:val="28"/>
          <w:lang w:val="en-US"/>
        </w:rPr>
        <w:t xml:space="preserve">ở </w:t>
      </w:r>
      <w:r w:rsidR="00662742" w:rsidRPr="00DA49B1">
        <w:rPr>
          <w:rFonts w:cs="Times New Roman"/>
          <w:color w:val="000000" w:themeColor="text1"/>
          <w:szCs w:val="28"/>
          <w:lang w:val="en-US"/>
        </w:rPr>
        <w:t>hiện tại và tương lai.</w:t>
      </w:r>
    </w:p>
    <w:p w14:paraId="21E90C6A" w14:textId="606A85FD" w:rsidR="004149AE" w:rsidRPr="00DA49B1" w:rsidRDefault="004149AE" w:rsidP="00C4319A">
      <w:pPr>
        <w:shd w:val="clear" w:color="auto" w:fill="FFFFFF"/>
        <w:spacing w:before="120" w:after="120" w:line="300" w:lineRule="auto"/>
        <w:ind w:firstLine="709"/>
        <w:rPr>
          <w:rFonts w:eastAsia="Times New Roman" w:cs="Times New Roman"/>
          <w:b/>
          <w:bCs/>
          <w:color w:val="000000" w:themeColor="text1"/>
          <w:szCs w:val="28"/>
          <w:lang w:val="en-US" w:eastAsia="vi-VN"/>
        </w:rPr>
      </w:pPr>
      <w:r w:rsidRPr="00DA49B1">
        <w:rPr>
          <w:rFonts w:eastAsia="Times New Roman" w:cs="Times New Roman"/>
          <w:b/>
          <w:bCs/>
          <w:color w:val="000000" w:themeColor="text1"/>
          <w:szCs w:val="28"/>
          <w:lang w:val="en-US" w:eastAsia="vi-VN"/>
        </w:rPr>
        <w:t xml:space="preserve">1. </w:t>
      </w:r>
      <w:r w:rsidR="00EB7E6F" w:rsidRPr="00DA49B1">
        <w:rPr>
          <w:rFonts w:eastAsia="Times New Roman" w:cs="Times New Roman"/>
          <w:b/>
          <w:bCs/>
          <w:color w:val="000000" w:themeColor="text1"/>
          <w:szCs w:val="28"/>
          <w:lang w:val="en-US" w:eastAsia="vi-VN"/>
        </w:rPr>
        <w:t>Cơ sở lý luận</w:t>
      </w:r>
      <w:r w:rsidR="00881A8D" w:rsidRPr="00DA49B1">
        <w:rPr>
          <w:rFonts w:eastAsia="Times New Roman" w:cs="Times New Roman"/>
          <w:b/>
          <w:bCs/>
          <w:color w:val="000000" w:themeColor="text1"/>
          <w:szCs w:val="28"/>
          <w:lang w:val="en-US" w:eastAsia="vi-VN"/>
        </w:rPr>
        <w:t xml:space="preserve"> và thực tiễn</w:t>
      </w:r>
      <w:r w:rsidR="00EB7E6F" w:rsidRPr="00DA49B1">
        <w:rPr>
          <w:rFonts w:eastAsia="Times New Roman" w:cs="Times New Roman"/>
          <w:b/>
          <w:bCs/>
          <w:color w:val="000000" w:themeColor="text1"/>
          <w:szCs w:val="28"/>
          <w:lang w:val="en-US" w:eastAsia="vi-VN"/>
        </w:rPr>
        <w:t xml:space="preserve"> </w:t>
      </w:r>
      <w:r w:rsidR="00DD61D0" w:rsidRPr="00DA49B1">
        <w:rPr>
          <w:rFonts w:eastAsia="Times New Roman" w:cs="Times New Roman"/>
          <w:b/>
          <w:bCs/>
          <w:color w:val="000000" w:themeColor="text1"/>
          <w:szCs w:val="28"/>
          <w:lang w:val="en-US" w:eastAsia="vi-VN"/>
        </w:rPr>
        <w:t xml:space="preserve">về </w:t>
      </w:r>
      <w:r w:rsidR="00EB7E6F" w:rsidRPr="00DA49B1">
        <w:rPr>
          <w:rFonts w:eastAsia="Times New Roman" w:cs="Times New Roman"/>
          <w:b/>
          <w:bCs/>
          <w:color w:val="000000" w:themeColor="text1"/>
          <w:szCs w:val="28"/>
          <w:lang w:val="en-US" w:eastAsia="vi-VN"/>
        </w:rPr>
        <w:t>chuyển đổi số trong</w:t>
      </w:r>
      <w:r w:rsidR="007C6937" w:rsidRPr="00DA49B1">
        <w:rPr>
          <w:rFonts w:eastAsia="Times New Roman" w:cs="Times New Roman"/>
          <w:b/>
          <w:bCs/>
          <w:color w:val="000000" w:themeColor="text1"/>
          <w:szCs w:val="28"/>
          <w:lang w:val="en-US" w:eastAsia="vi-VN"/>
        </w:rPr>
        <w:t xml:space="preserve"> lĩnh vực</w:t>
      </w:r>
      <w:r w:rsidR="00EB7E6F" w:rsidRPr="00DA49B1">
        <w:rPr>
          <w:rFonts w:eastAsia="Times New Roman" w:cs="Times New Roman"/>
          <w:b/>
          <w:bCs/>
          <w:color w:val="000000" w:themeColor="text1"/>
          <w:szCs w:val="28"/>
          <w:lang w:val="en-US" w:eastAsia="vi-VN"/>
        </w:rPr>
        <w:t xml:space="preserve"> </w:t>
      </w:r>
      <w:r w:rsidR="009E5244" w:rsidRPr="00DA49B1">
        <w:rPr>
          <w:rFonts w:eastAsia="Times New Roman" w:cs="Times New Roman"/>
          <w:b/>
          <w:bCs/>
          <w:color w:val="000000" w:themeColor="text1"/>
          <w:szCs w:val="28"/>
          <w:lang w:val="en-US" w:eastAsia="vi-VN"/>
        </w:rPr>
        <w:t>an sinh xã hội</w:t>
      </w:r>
      <w:r w:rsidR="00EB7E6F" w:rsidRPr="00DA49B1">
        <w:rPr>
          <w:rFonts w:eastAsia="Times New Roman" w:cs="Times New Roman"/>
          <w:b/>
          <w:bCs/>
          <w:color w:val="000000" w:themeColor="text1"/>
          <w:szCs w:val="28"/>
          <w:lang w:val="en-US" w:eastAsia="vi-VN"/>
        </w:rPr>
        <w:t xml:space="preserve"> ở Việt Nam</w:t>
      </w:r>
    </w:p>
    <w:p w14:paraId="4EAEBE28" w14:textId="48B6B704" w:rsidR="00AD028F" w:rsidRPr="00DA49B1" w:rsidRDefault="00ED04F0" w:rsidP="00C4319A">
      <w:pPr>
        <w:shd w:val="clear" w:color="auto" w:fill="FFFFFF"/>
        <w:spacing w:before="120" w:after="120" w:line="300" w:lineRule="auto"/>
        <w:ind w:firstLine="709"/>
        <w:rPr>
          <w:rFonts w:cs="Times New Roman"/>
          <w:color w:val="000000" w:themeColor="text1"/>
          <w:szCs w:val="28"/>
          <w:lang w:val="en-US"/>
        </w:rPr>
      </w:pPr>
      <w:r w:rsidRPr="00DA49B1">
        <w:rPr>
          <w:rFonts w:eastAsia="Times New Roman" w:cs="Times New Roman"/>
          <w:color w:val="000000" w:themeColor="text1"/>
          <w:szCs w:val="28"/>
          <w:lang w:val="en-US" w:eastAsia="vi-VN"/>
        </w:rPr>
        <w:t>Trong hơn hai thập niên đầu của th</w:t>
      </w:r>
      <w:r w:rsidR="00E10AB6" w:rsidRPr="00DA49B1">
        <w:rPr>
          <w:rFonts w:eastAsia="Times New Roman" w:cs="Times New Roman"/>
          <w:color w:val="000000" w:themeColor="text1"/>
          <w:szCs w:val="28"/>
          <w:lang w:val="en-US" w:eastAsia="vi-VN"/>
        </w:rPr>
        <w:t xml:space="preserve">ế </w:t>
      </w:r>
      <w:r w:rsidRPr="00DA49B1">
        <w:rPr>
          <w:rFonts w:eastAsia="Times New Roman" w:cs="Times New Roman"/>
          <w:color w:val="000000" w:themeColor="text1"/>
          <w:szCs w:val="28"/>
          <w:lang w:val="en-US" w:eastAsia="vi-VN"/>
        </w:rPr>
        <w:t>kỷ XXI, c</w:t>
      </w:r>
      <w:r w:rsidR="00F27F5F" w:rsidRPr="00DA49B1">
        <w:rPr>
          <w:rFonts w:cs="Times New Roman"/>
          <w:color w:val="000000" w:themeColor="text1"/>
          <w:szCs w:val="28"/>
        </w:rPr>
        <w:t xml:space="preserve">ùng với cuộc Cách mạng công nghiệp 4.0, </w:t>
      </w:r>
      <w:r w:rsidR="00941D59" w:rsidRPr="00DA49B1">
        <w:rPr>
          <w:rFonts w:cs="Times New Roman"/>
          <w:color w:val="000000" w:themeColor="text1"/>
          <w:szCs w:val="28"/>
          <w:lang w:val="en-US"/>
        </w:rPr>
        <w:t xml:space="preserve">thế giới số, </w:t>
      </w:r>
      <w:r w:rsidR="00F27F5F" w:rsidRPr="00DA49B1">
        <w:rPr>
          <w:rFonts w:cs="Times New Roman"/>
          <w:color w:val="000000" w:themeColor="text1"/>
          <w:szCs w:val="28"/>
        </w:rPr>
        <w:t xml:space="preserve">chuyển đổi số </w:t>
      </w:r>
      <w:r w:rsidR="00F27F5F" w:rsidRPr="00DA49B1">
        <w:rPr>
          <w:rFonts w:cs="Times New Roman"/>
          <w:color w:val="000000" w:themeColor="text1"/>
          <w:szCs w:val="28"/>
          <w:lang w:val="en-US"/>
        </w:rPr>
        <w:t>đ</w:t>
      </w:r>
      <w:r w:rsidRPr="00DA49B1">
        <w:rPr>
          <w:rFonts w:cs="Times New Roman"/>
          <w:color w:val="000000" w:themeColor="text1"/>
          <w:szCs w:val="28"/>
          <w:lang w:val="en-US"/>
        </w:rPr>
        <w:t>ã</w:t>
      </w:r>
      <w:r w:rsidR="00F27F5F" w:rsidRPr="00DA49B1">
        <w:rPr>
          <w:rFonts w:cs="Times New Roman"/>
          <w:color w:val="000000" w:themeColor="text1"/>
          <w:szCs w:val="28"/>
          <w:lang w:val="en-US"/>
        </w:rPr>
        <w:t xml:space="preserve"> và </w:t>
      </w:r>
      <w:r w:rsidR="00F27F5F" w:rsidRPr="00DA49B1">
        <w:rPr>
          <w:rFonts w:cs="Times New Roman"/>
          <w:color w:val="000000" w:themeColor="text1"/>
          <w:szCs w:val="28"/>
        </w:rPr>
        <w:t>đang từng bước th</w:t>
      </w:r>
      <w:r w:rsidR="00F27F5F" w:rsidRPr="00DA49B1">
        <w:rPr>
          <w:rFonts w:cs="Times New Roman"/>
          <w:color w:val="000000" w:themeColor="text1"/>
          <w:szCs w:val="28"/>
          <w:lang w:val="en-US"/>
        </w:rPr>
        <w:t>ẩm thấu</w:t>
      </w:r>
      <w:r w:rsidR="00F27F5F" w:rsidRPr="00DA49B1">
        <w:rPr>
          <w:rFonts w:cs="Times New Roman"/>
          <w:color w:val="000000" w:themeColor="text1"/>
          <w:szCs w:val="28"/>
        </w:rPr>
        <w:t xml:space="preserve"> vào mọi lĩnh vực, ngành nghề, từ kinh tế, sản xuất, kỹ thuật công nghệ đến văn hóa, đời sống</w:t>
      </w:r>
      <w:r w:rsidR="0098716E" w:rsidRPr="00DA49B1">
        <w:rPr>
          <w:rFonts w:cs="Times New Roman"/>
          <w:color w:val="000000" w:themeColor="text1"/>
          <w:szCs w:val="28"/>
          <w:lang w:val="en-US"/>
        </w:rPr>
        <w:t xml:space="preserve"> và quản lý, quản trị</w:t>
      </w:r>
      <w:r w:rsidR="00F27F5F" w:rsidRPr="00DA49B1">
        <w:rPr>
          <w:rFonts w:cs="Times New Roman"/>
          <w:color w:val="000000" w:themeColor="text1"/>
          <w:szCs w:val="28"/>
        </w:rPr>
        <w:t xml:space="preserve">. Chuyển đổi số </w:t>
      </w:r>
      <w:r w:rsidR="00941D59" w:rsidRPr="00DA49B1">
        <w:rPr>
          <w:rFonts w:cs="Times New Roman"/>
          <w:color w:val="000000" w:themeColor="text1"/>
          <w:szCs w:val="28"/>
          <w:lang w:val="en-US"/>
        </w:rPr>
        <w:t>không chỉ tạo đột phá</w:t>
      </w:r>
      <w:r w:rsidR="00A3218C" w:rsidRPr="00DA49B1">
        <w:rPr>
          <w:rFonts w:cs="Times New Roman"/>
          <w:color w:val="000000" w:themeColor="text1"/>
          <w:szCs w:val="28"/>
          <w:lang w:val="en-US"/>
        </w:rPr>
        <w:t xml:space="preserve">, gia tốc phát triển trong tăng trưởng kinh tế, </w:t>
      </w:r>
      <w:r w:rsidR="00375FB3" w:rsidRPr="00DA49B1">
        <w:rPr>
          <w:rFonts w:cs="Times New Roman"/>
          <w:color w:val="000000" w:themeColor="text1"/>
          <w:szCs w:val="28"/>
          <w:lang w:val="en-US"/>
        </w:rPr>
        <w:t>xã hội</w:t>
      </w:r>
      <w:r w:rsidR="00A3218C" w:rsidRPr="00DA49B1">
        <w:rPr>
          <w:rFonts w:cs="Times New Roman"/>
          <w:color w:val="000000" w:themeColor="text1"/>
          <w:szCs w:val="28"/>
          <w:lang w:val="en-US"/>
        </w:rPr>
        <w:t xml:space="preserve"> hóa mà còn kết nối văn hóa, con người vượt qua không gian thời gian thực, nó </w:t>
      </w:r>
      <w:r w:rsidR="00F27F5F" w:rsidRPr="00DA49B1">
        <w:rPr>
          <w:rFonts w:cs="Times New Roman"/>
          <w:color w:val="000000" w:themeColor="text1"/>
          <w:szCs w:val="28"/>
        </w:rPr>
        <w:t xml:space="preserve">không </w:t>
      </w:r>
      <w:r w:rsidR="0098716E" w:rsidRPr="00DA49B1">
        <w:rPr>
          <w:rFonts w:cs="Times New Roman"/>
          <w:color w:val="000000" w:themeColor="text1"/>
          <w:szCs w:val="28"/>
          <w:lang w:val="en-US"/>
        </w:rPr>
        <w:t xml:space="preserve">còn </w:t>
      </w:r>
      <w:r w:rsidR="00F27F5F" w:rsidRPr="00DA49B1">
        <w:rPr>
          <w:rFonts w:cs="Times New Roman"/>
          <w:color w:val="000000" w:themeColor="text1"/>
          <w:szCs w:val="28"/>
        </w:rPr>
        <w:t>là vấn đề của một tổ chức, một cá nhân</w:t>
      </w:r>
      <w:r w:rsidR="0098716E" w:rsidRPr="00DA49B1">
        <w:rPr>
          <w:rFonts w:cs="Times New Roman"/>
          <w:color w:val="000000" w:themeColor="text1"/>
          <w:szCs w:val="28"/>
          <w:lang w:val="en-US"/>
        </w:rPr>
        <w:t>, quốc gia hay dân tộc</w:t>
      </w:r>
      <w:r w:rsidR="00F27F5F" w:rsidRPr="00DA49B1">
        <w:rPr>
          <w:rFonts w:cs="Times New Roman"/>
          <w:color w:val="000000" w:themeColor="text1"/>
          <w:szCs w:val="28"/>
        </w:rPr>
        <w:t xml:space="preserve">, mà </w:t>
      </w:r>
      <w:r w:rsidR="0098716E" w:rsidRPr="00DA49B1">
        <w:rPr>
          <w:rFonts w:cs="Times New Roman"/>
          <w:color w:val="000000" w:themeColor="text1"/>
          <w:szCs w:val="28"/>
          <w:lang w:val="en-US"/>
        </w:rPr>
        <w:t>là</w:t>
      </w:r>
      <w:r w:rsidR="00F27F5F" w:rsidRPr="00DA49B1">
        <w:rPr>
          <w:rFonts w:cs="Times New Roman"/>
          <w:color w:val="000000" w:themeColor="text1"/>
          <w:szCs w:val="28"/>
        </w:rPr>
        <w:t xml:space="preserve"> vấn đề toàn cầu. </w:t>
      </w:r>
      <w:r w:rsidR="00EF5B51" w:rsidRPr="00DA49B1">
        <w:rPr>
          <w:rFonts w:cs="Times New Roman"/>
          <w:color w:val="000000" w:themeColor="text1"/>
          <w:szCs w:val="28"/>
          <w:lang w:val="en-US"/>
        </w:rPr>
        <w:t>Vì thế, Việt Nam muốn phát triển nhanh, thoát khỏi bẫy thu nhập trung bình,</w:t>
      </w:r>
      <w:r w:rsidR="00F27F5F" w:rsidRPr="00DA49B1">
        <w:rPr>
          <w:rFonts w:cs="Times New Roman"/>
          <w:color w:val="000000" w:themeColor="text1"/>
          <w:szCs w:val="28"/>
        </w:rPr>
        <w:t xml:space="preserve"> không thể nằm ngoài quy luật chuyển đổi này, mà </w:t>
      </w:r>
      <w:r w:rsidR="00CD4AEF">
        <w:rPr>
          <w:rFonts w:cs="Times New Roman"/>
          <w:color w:val="000000" w:themeColor="text1"/>
          <w:szCs w:val="28"/>
          <w:lang w:val="en-US"/>
        </w:rPr>
        <w:t xml:space="preserve">còn </w:t>
      </w:r>
      <w:r w:rsidR="00F27F5F" w:rsidRPr="00DA49B1">
        <w:rPr>
          <w:rFonts w:cs="Times New Roman"/>
          <w:color w:val="000000" w:themeColor="text1"/>
          <w:szCs w:val="28"/>
        </w:rPr>
        <w:t xml:space="preserve">phải kịp thời nắm bắt những thành tựu của khoa học kỹ thuật, thành tựu của cuộc </w:t>
      </w:r>
      <w:r w:rsidR="00CD4AEF">
        <w:rPr>
          <w:rFonts w:cs="Times New Roman"/>
          <w:color w:val="000000" w:themeColor="text1"/>
          <w:szCs w:val="28"/>
          <w:lang w:val="en-US"/>
        </w:rPr>
        <w:t>C</w:t>
      </w:r>
      <w:r w:rsidR="00F27F5F" w:rsidRPr="00DA49B1">
        <w:rPr>
          <w:rFonts w:cs="Times New Roman"/>
          <w:color w:val="000000" w:themeColor="text1"/>
          <w:szCs w:val="28"/>
        </w:rPr>
        <w:t xml:space="preserve">ách mạng công nghiệp 4.0 để </w:t>
      </w:r>
      <w:r w:rsidR="00375FB3" w:rsidRPr="00DA49B1">
        <w:rPr>
          <w:rFonts w:cs="Times New Roman"/>
          <w:color w:val="000000" w:themeColor="text1"/>
          <w:szCs w:val="28"/>
          <w:lang w:val="en-US"/>
        </w:rPr>
        <w:t>rút ngắn</w:t>
      </w:r>
      <w:r w:rsidR="00796268" w:rsidRPr="00DA49B1">
        <w:rPr>
          <w:rFonts w:cs="Times New Roman"/>
          <w:color w:val="000000" w:themeColor="text1"/>
          <w:szCs w:val="28"/>
          <w:lang w:val="en-US"/>
        </w:rPr>
        <w:t xml:space="preserve"> con đường đến tương lai nhanh hơn, phồn vinh, hạnh phúc.</w:t>
      </w:r>
    </w:p>
    <w:p w14:paraId="3D50F49A" w14:textId="77777777" w:rsidR="00AD028F" w:rsidRPr="00DA49B1" w:rsidRDefault="00AD028F" w:rsidP="00C4319A">
      <w:pPr>
        <w:shd w:val="clear" w:color="auto" w:fill="FFFFFF"/>
        <w:spacing w:before="120" w:after="120" w:line="300" w:lineRule="auto"/>
        <w:ind w:firstLine="709"/>
        <w:rPr>
          <w:rFonts w:cs="Times New Roman"/>
          <w:bCs/>
          <w:color w:val="000000" w:themeColor="text1"/>
          <w:szCs w:val="28"/>
          <w:highlight w:val="white"/>
          <w:lang w:val="pt-BR"/>
        </w:rPr>
      </w:pPr>
      <w:r w:rsidRPr="00DA49B1">
        <w:rPr>
          <w:rFonts w:cs="Times New Roman"/>
          <w:bCs/>
          <w:color w:val="000000" w:themeColor="text1"/>
          <w:szCs w:val="28"/>
          <w:highlight w:val="white"/>
          <w:lang w:val="pt-BR"/>
        </w:rPr>
        <w:t xml:space="preserve">Khái niệm về chuyển đổi số </w:t>
      </w:r>
      <w:r w:rsidR="00AA52E5" w:rsidRPr="00DA49B1">
        <w:rPr>
          <w:rFonts w:cs="Times New Roman"/>
          <w:bCs/>
          <w:color w:val="000000" w:themeColor="text1"/>
          <w:szCs w:val="28"/>
          <w:highlight w:val="white"/>
          <w:lang w:val="pt-BR"/>
        </w:rPr>
        <w:t>có nhiều định nghĩa khác nhau</w:t>
      </w:r>
      <w:r w:rsidRPr="00DA49B1">
        <w:rPr>
          <w:rFonts w:cs="Times New Roman"/>
          <w:bCs/>
          <w:color w:val="000000" w:themeColor="text1"/>
          <w:szCs w:val="28"/>
          <w:highlight w:val="white"/>
          <w:lang w:val="pt-BR"/>
        </w:rPr>
        <w:t>, chẳng hạn, t</w:t>
      </w:r>
      <w:r w:rsidR="00AA52E5" w:rsidRPr="00DA49B1">
        <w:rPr>
          <w:rFonts w:cs="Times New Roman"/>
          <w:bCs/>
          <w:color w:val="000000" w:themeColor="text1"/>
          <w:szCs w:val="28"/>
          <w:highlight w:val="white"/>
          <w:lang w:val="pt-BR"/>
        </w:rPr>
        <w:t>heo Microsoft, chuyển đổi số chính là tái cấu trúc tư duy trong phối hợp giữa dữ liệu, quy trình và con người nhằm tạo ra nhiều giá trị mới</w:t>
      </w:r>
      <w:r w:rsidRPr="00DA49B1">
        <w:rPr>
          <w:rStyle w:val="FootnoteReference"/>
          <w:rFonts w:cs="Times New Roman"/>
          <w:bCs/>
          <w:color w:val="000000" w:themeColor="text1"/>
          <w:szCs w:val="28"/>
          <w:highlight w:val="white"/>
          <w:lang w:val="pt-BR"/>
        </w:rPr>
        <w:footnoteReference w:id="1"/>
      </w:r>
      <w:r w:rsidR="00AA52E5" w:rsidRPr="00DA49B1">
        <w:rPr>
          <w:rFonts w:cs="Times New Roman"/>
          <w:bCs/>
          <w:color w:val="000000" w:themeColor="text1"/>
          <w:szCs w:val="28"/>
          <w:highlight w:val="white"/>
          <w:lang w:val="pt-BR"/>
        </w:rPr>
        <w:t>.</w:t>
      </w:r>
    </w:p>
    <w:p w14:paraId="56F999E1" w14:textId="6DBAA654" w:rsidR="000B22A4" w:rsidRPr="00DA49B1" w:rsidRDefault="00AA52E5" w:rsidP="00C4319A">
      <w:pPr>
        <w:shd w:val="clear" w:color="auto" w:fill="FFFFFF"/>
        <w:spacing w:before="120" w:after="120" w:line="300" w:lineRule="auto"/>
        <w:ind w:firstLine="709"/>
        <w:rPr>
          <w:rFonts w:cs="Times New Roman"/>
          <w:bCs/>
          <w:color w:val="000000" w:themeColor="text1"/>
          <w:szCs w:val="28"/>
          <w:highlight w:val="white"/>
          <w:lang w:val="pt-BR"/>
        </w:rPr>
      </w:pPr>
      <w:r w:rsidRPr="00DA49B1">
        <w:rPr>
          <w:rFonts w:cs="Times New Roman"/>
          <w:bCs/>
          <w:color w:val="000000" w:themeColor="text1"/>
          <w:szCs w:val="28"/>
          <w:highlight w:val="white"/>
          <w:lang w:val="pt-BR"/>
        </w:rPr>
        <w:t>Theo định nghĩa phổ thông thì Chuyển đổi số (Digital transformation) là việc vận dụng tính luôn đổi mới, nhanh chóng của công nghệ kỹ thuật để giải quyết vấn đề. Khái niệm được ra đời trong thời đại bùng nổ internet, mô tả những hoạt động đổi mới một cách mạnh mẽ và toàn diện trong cách thức hoạt động của toàn doanh nghiệp, ở tất cả những khía cạnh như cung ứng, sản xuất, hợp tác, mối quan hệ khách hàng hoặc thậm chí là tạo ra những doanh nghiệp mới với cách thức hoạt động mới mẻ hoàn toàn. Chuyển đổi số không chỉ tác động đến những tổ chức hay doanh nghiệp mà còn tác động đến những nhóm đối tượng khác xoay quanh như là khách hàng, đối tác, nguồn nhân lực, kênh phân phối,...</w:t>
      </w:r>
      <w:r w:rsidR="006476AA" w:rsidRPr="00DA49B1">
        <w:rPr>
          <w:rFonts w:cs="Times New Roman"/>
          <w:color w:val="000000" w:themeColor="text1"/>
          <w:szCs w:val="28"/>
          <w:lang w:val="en-US"/>
        </w:rPr>
        <w:t>Có thể hiểu, c</w:t>
      </w:r>
      <w:r w:rsidR="002F7D18" w:rsidRPr="00DA49B1">
        <w:rPr>
          <w:rFonts w:cs="Times New Roman"/>
          <w:color w:val="000000" w:themeColor="text1"/>
          <w:szCs w:val="28"/>
        </w:rPr>
        <w:t xml:space="preserve">huyển đổi số </w:t>
      </w:r>
      <w:r w:rsidR="002F7D18" w:rsidRPr="00DA49B1">
        <w:rPr>
          <w:rFonts w:cs="Times New Roman"/>
          <w:color w:val="000000" w:themeColor="text1"/>
          <w:szCs w:val="28"/>
          <w:lang w:val="en-US"/>
        </w:rPr>
        <w:t xml:space="preserve">chỉ tiến trình cải tiến một đối tượng thông qua kích hoạt </w:t>
      </w:r>
      <w:r w:rsidR="002F7D18" w:rsidRPr="00DA49B1">
        <w:rPr>
          <w:rFonts w:cs="Times New Roman"/>
          <w:color w:val="000000" w:themeColor="text1"/>
          <w:szCs w:val="28"/>
        </w:rPr>
        <w:t xml:space="preserve">sự thay đổi </w:t>
      </w:r>
      <w:r w:rsidR="002F7D18" w:rsidRPr="00DA49B1">
        <w:rPr>
          <w:rFonts w:cs="Times New Roman"/>
          <w:color w:val="000000" w:themeColor="text1"/>
          <w:szCs w:val="28"/>
          <w:lang w:val="en-US"/>
        </w:rPr>
        <w:t xml:space="preserve">các thuộc tính của nó trên cơ sở kết hợp thông </w:t>
      </w:r>
      <w:r w:rsidR="002F7D18" w:rsidRPr="00DA49B1">
        <w:rPr>
          <w:rFonts w:cs="Times New Roman"/>
          <w:color w:val="000000" w:themeColor="text1"/>
          <w:szCs w:val="28"/>
          <w:lang w:val="en-US"/>
        </w:rPr>
        <w:lastRenderedPageBreak/>
        <w:t xml:space="preserve">tin, thiết bị điện tử, công nghệ giao tiếp và kết nối trực tuyến </w:t>
      </w:r>
      <w:r w:rsidR="002F7D18" w:rsidRPr="00DA49B1">
        <w:rPr>
          <w:rFonts w:cs="Times New Roman"/>
          <w:color w:val="000000" w:themeColor="text1"/>
          <w:szCs w:val="28"/>
        </w:rPr>
        <w:t>của một tổ chức nhằm tối ưu nguồn lực</w:t>
      </w:r>
      <w:r w:rsidR="002F7D18" w:rsidRPr="00DA49B1">
        <w:rPr>
          <w:rFonts w:cs="Times New Roman"/>
          <w:color w:val="000000" w:themeColor="text1"/>
          <w:szCs w:val="28"/>
          <w:lang w:val="en-US"/>
        </w:rPr>
        <w:t xml:space="preserve">, </w:t>
      </w:r>
      <w:r w:rsidR="002F7D18" w:rsidRPr="00DA49B1">
        <w:rPr>
          <w:rFonts w:cs="Times New Roman"/>
          <w:color w:val="000000" w:themeColor="text1"/>
          <w:szCs w:val="28"/>
        </w:rPr>
        <w:t xml:space="preserve">cách thức hoạt động </w:t>
      </w:r>
      <w:r w:rsidR="002F7D18" w:rsidRPr="00DA49B1">
        <w:rPr>
          <w:rFonts w:cs="Times New Roman"/>
          <w:color w:val="000000" w:themeColor="text1"/>
          <w:szCs w:val="28"/>
          <w:lang w:val="en-US"/>
        </w:rPr>
        <w:t>trong</w:t>
      </w:r>
      <w:r w:rsidR="002F7D18" w:rsidRPr="00DA49B1">
        <w:rPr>
          <w:rFonts w:cs="Times New Roman"/>
          <w:color w:val="000000" w:themeColor="text1"/>
          <w:szCs w:val="28"/>
        </w:rPr>
        <w:t xml:space="preserve"> quá trình </w:t>
      </w:r>
      <w:r w:rsidR="002F7D18" w:rsidRPr="00DA49B1">
        <w:rPr>
          <w:rFonts w:cs="Times New Roman"/>
          <w:color w:val="000000" w:themeColor="text1"/>
          <w:szCs w:val="28"/>
          <w:lang w:val="en-US"/>
        </w:rPr>
        <w:t xml:space="preserve">quản lý, cung cấp </w:t>
      </w:r>
      <w:r w:rsidR="002F7D18" w:rsidRPr="00DA49B1">
        <w:rPr>
          <w:rFonts w:cs="Times New Roman"/>
          <w:color w:val="000000" w:themeColor="text1"/>
          <w:szCs w:val="28"/>
        </w:rPr>
        <w:t>sản phẩm, dịch vụ có chất lượng cao đến tay người dùng bằng cách khai thác ứng dụng công nghệ và dữ liệu.</w:t>
      </w:r>
      <w:r w:rsidR="00473493" w:rsidRPr="00DA49B1">
        <w:rPr>
          <w:rFonts w:cs="Times New Roman"/>
          <w:color w:val="000000" w:themeColor="text1"/>
          <w:szCs w:val="28"/>
          <w:lang w:val="en-US"/>
        </w:rPr>
        <w:t xml:space="preserve"> </w:t>
      </w:r>
      <w:r w:rsidR="0098277A" w:rsidRPr="00DA49B1">
        <w:rPr>
          <w:rFonts w:cs="Times New Roman"/>
          <w:color w:val="000000" w:themeColor="text1"/>
          <w:szCs w:val="28"/>
          <w:lang w:val="en-US"/>
        </w:rPr>
        <w:t>Mặt khác, c</w:t>
      </w:r>
      <w:r w:rsidR="000B22A4" w:rsidRPr="00DA49B1">
        <w:rPr>
          <w:rFonts w:cs="Times New Roman"/>
          <w:bCs/>
          <w:color w:val="000000" w:themeColor="text1"/>
          <w:szCs w:val="28"/>
          <w:highlight w:val="white"/>
          <w:lang w:val="pt-BR"/>
        </w:rPr>
        <w:t xml:space="preserve">huyển đổi số không chỉ là công nghệ kỹ thuật số, mà là bước chuyển đổi mà công nghệ số giúp cho mọi người giải quyết những vấn đề truyền thống; khi đó mọi người thường ưu tiên giải pháp số thay vì giải pháp truyền thống. Ở cấp độ chuyển đổi này thì ứng dụng số sẽ mở ra những dạng thức đổi mới và sáng tạo trong cả một lĩnh vực thay vì chỉ nâng cấp và hỗ trợ những phương pháp truyền thống. Theo nghĩa hẹp, chuyển đổi số có thể hình dung bằng khái niệm “văn phòng không giấy tờ”. </w:t>
      </w:r>
      <w:r w:rsidR="0098277A" w:rsidRPr="00DA49B1">
        <w:rPr>
          <w:rFonts w:cs="Times New Roman"/>
          <w:bCs/>
          <w:color w:val="000000" w:themeColor="text1"/>
          <w:szCs w:val="28"/>
          <w:highlight w:val="white"/>
          <w:lang w:val="pt-BR"/>
        </w:rPr>
        <w:t>Từ đó</w:t>
      </w:r>
      <w:r w:rsidR="000B22A4" w:rsidRPr="00DA49B1">
        <w:rPr>
          <w:rFonts w:cs="Times New Roman"/>
          <w:bCs/>
          <w:color w:val="000000" w:themeColor="text1"/>
          <w:szCs w:val="28"/>
          <w:highlight w:val="white"/>
          <w:lang w:val="pt-BR"/>
        </w:rPr>
        <w:t>, chuyển đổi số cũng có thể được định nghĩa là tác động xã hội toàn diện và tổng thể của quá trình số hóa. Bước chuyển công nghệ kỹ thuật số, quá trình số hóa và tác động chuyển đổi số có khả năng tăng tốc và dẫn lối cho quá trình chuyển đổi xã hội toàn cầu.</w:t>
      </w:r>
    </w:p>
    <w:p w14:paraId="2059034A" w14:textId="39009A39" w:rsidR="0015715A" w:rsidRPr="00DA49B1" w:rsidRDefault="00C13886" w:rsidP="00C4319A">
      <w:pPr>
        <w:shd w:val="clear" w:color="auto" w:fill="FFFFFF"/>
        <w:spacing w:before="120" w:after="120" w:line="300" w:lineRule="auto"/>
        <w:ind w:firstLine="709"/>
        <w:rPr>
          <w:rFonts w:cs="Times New Roman"/>
          <w:color w:val="000000" w:themeColor="text1"/>
          <w:szCs w:val="28"/>
          <w:lang w:val="en-US"/>
        </w:rPr>
      </w:pPr>
      <w:r w:rsidRPr="00DA49B1">
        <w:rPr>
          <w:rFonts w:cs="Times New Roman"/>
          <w:color w:val="000000" w:themeColor="text1"/>
          <w:szCs w:val="28"/>
          <w:lang w:val="en-US"/>
        </w:rPr>
        <w:t xml:space="preserve">Bắt kịp xu thế mới, hành động mau lẹ và quyết tâm, </w:t>
      </w:r>
      <w:r w:rsidR="00CD795A" w:rsidRPr="00DA49B1">
        <w:rPr>
          <w:rFonts w:cs="Times New Roman"/>
          <w:color w:val="000000" w:themeColor="text1"/>
          <w:szCs w:val="28"/>
        </w:rPr>
        <w:t>chủ động khai thác triệt để các cơ hội mà cuộc cách mạng công nghệ mang lại</w:t>
      </w:r>
      <w:r w:rsidR="00D60991">
        <w:rPr>
          <w:rFonts w:cs="Times New Roman"/>
          <w:color w:val="000000" w:themeColor="text1"/>
          <w:szCs w:val="28"/>
          <w:lang w:val="en-US"/>
        </w:rPr>
        <w:t>,</w:t>
      </w:r>
      <w:r w:rsidR="00CD795A" w:rsidRPr="00DA49B1">
        <w:rPr>
          <w:rFonts w:cs="Times New Roman"/>
          <w:color w:val="000000" w:themeColor="text1"/>
          <w:szCs w:val="28"/>
        </w:rPr>
        <w:t xml:space="preserve"> </w:t>
      </w:r>
      <w:r w:rsidR="00CD795A" w:rsidRPr="00DA49B1">
        <w:rPr>
          <w:rFonts w:cs="Times New Roman"/>
          <w:color w:val="000000" w:themeColor="text1"/>
          <w:szCs w:val="28"/>
          <w:lang w:val="en-US"/>
        </w:rPr>
        <w:t>tạo</w:t>
      </w:r>
      <w:r w:rsidR="00CD795A" w:rsidRPr="00DA49B1">
        <w:rPr>
          <w:rFonts w:cs="Times New Roman"/>
          <w:color w:val="000000" w:themeColor="text1"/>
          <w:szCs w:val="28"/>
        </w:rPr>
        <w:t xml:space="preserve"> bứt phá vươn lên, </w:t>
      </w:r>
      <w:r w:rsidR="00C20486" w:rsidRPr="00DA49B1">
        <w:rPr>
          <w:rFonts w:cs="Times New Roman"/>
          <w:color w:val="000000" w:themeColor="text1"/>
          <w:szCs w:val="28"/>
        </w:rPr>
        <w:t xml:space="preserve">Việt Nam trở thành quốc gia </w:t>
      </w:r>
      <w:r w:rsidR="003A7EEC" w:rsidRPr="00DA49B1">
        <w:rPr>
          <w:rFonts w:cs="Times New Roman"/>
          <w:color w:val="000000" w:themeColor="text1"/>
          <w:szCs w:val="28"/>
          <w:lang w:val="en-US"/>
        </w:rPr>
        <w:t xml:space="preserve">đầu tiên </w:t>
      </w:r>
      <w:r w:rsidR="00732B51" w:rsidRPr="00DA49B1">
        <w:rPr>
          <w:rFonts w:cs="Times New Roman"/>
          <w:color w:val="000000" w:themeColor="text1"/>
          <w:szCs w:val="28"/>
          <w:lang w:val="en-US"/>
        </w:rPr>
        <w:t>ban hành</w:t>
      </w:r>
      <w:r w:rsidR="003A7EEC" w:rsidRPr="00DA49B1">
        <w:rPr>
          <w:rFonts w:cs="Times New Roman"/>
          <w:color w:val="000000" w:themeColor="text1"/>
          <w:szCs w:val="28"/>
          <w:lang w:val="en-US"/>
        </w:rPr>
        <w:t xml:space="preserve"> </w:t>
      </w:r>
      <w:r w:rsidR="0071794D" w:rsidRPr="00DA49B1">
        <w:rPr>
          <w:rFonts w:cs="Times New Roman"/>
          <w:color w:val="000000" w:themeColor="text1"/>
          <w:szCs w:val="28"/>
          <w:lang w:val="en-US"/>
        </w:rPr>
        <w:t>Ch</w:t>
      </w:r>
      <w:r w:rsidR="00732B51" w:rsidRPr="00DA49B1">
        <w:rPr>
          <w:rFonts w:cs="Times New Roman"/>
          <w:color w:val="000000" w:themeColor="text1"/>
          <w:szCs w:val="28"/>
          <w:lang w:val="en-US"/>
        </w:rPr>
        <w:t>ương trình</w:t>
      </w:r>
      <w:r w:rsidR="0071794D" w:rsidRPr="00DA49B1">
        <w:rPr>
          <w:rFonts w:cs="Times New Roman"/>
          <w:color w:val="000000" w:themeColor="text1"/>
          <w:szCs w:val="28"/>
          <w:lang w:val="en-US"/>
        </w:rPr>
        <w:t xml:space="preserve"> về chuyển đổi số quốc gia</w:t>
      </w:r>
      <w:r w:rsidR="00642C84" w:rsidRPr="00DA49B1">
        <w:rPr>
          <w:rStyle w:val="FootnoteReference"/>
          <w:rFonts w:cs="Times New Roman"/>
          <w:color w:val="000000" w:themeColor="text1"/>
          <w:szCs w:val="28"/>
          <w:lang w:val="en-US"/>
        </w:rPr>
        <w:footnoteReference w:id="2"/>
      </w:r>
      <w:r w:rsidR="0071794D" w:rsidRPr="00DA49B1">
        <w:rPr>
          <w:rFonts w:cs="Times New Roman"/>
          <w:color w:val="000000" w:themeColor="text1"/>
          <w:szCs w:val="28"/>
          <w:lang w:val="en-US"/>
        </w:rPr>
        <w:t xml:space="preserve"> trên cơ sở</w:t>
      </w:r>
      <w:r w:rsidR="00642C84" w:rsidRPr="00DA49B1">
        <w:rPr>
          <w:rFonts w:cs="Times New Roman"/>
          <w:color w:val="000000" w:themeColor="text1"/>
          <w:szCs w:val="28"/>
          <w:lang w:val="en-US"/>
        </w:rPr>
        <w:t xml:space="preserve"> </w:t>
      </w:r>
      <w:r w:rsidR="00732B51" w:rsidRPr="00DA49B1">
        <w:rPr>
          <w:rFonts w:cs="Times New Roman"/>
          <w:color w:val="000000" w:themeColor="text1"/>
          <w:szCs w:val="28"/>
          <w:lang w:val="en-US"/>
        </w:rPr>
        <w:t xml:space="preserve">triển khai </w:t>
      </w:r>
      <w:r w:rsidR="00E97946" w:rsidRPr="00DA49B1">
        <w:rPr>
          <w:rFonts w:cs="Times New Roman"/>
          <w:color w:val="000000" w:themeColor="text1"/>
          <w:szCs w:val="28"/>
        </w:rPr>
        <w:t>Nghị quyết số 52-NQ/TW ngày 27/9/2019</w:t>
      </w:r>
      <w:r w:rsidR="00642C84" w:rsidRPr="00DA49B1">
        <w:rPr>
          <w:rFonts w:cs="Times New Roman"/>
          <w:color w:val="000000" w:themeColor="text1"/>
          <w:szCs w:val="28"/>
          <w:lang w:val="en-US"/>
        </w:rPr>
        <w:t xml:space="preserve"> của BCH Trung ương Đảng</w:t>
      </w:r>
      <w:r w:rsidR="00E97946" w:rsidRPr="00DA49B1">
        <w:rPr>
          <w:rFonts w:cs="Times New Roman"/>
          <w:color w:val="000000" w:themeColor="text1"/>
          <w:szCs w:val="28"/>
        </w:rPr>
        <w:t xml:space="preserve"> </w:t>
      </w:r>
      <w:r w:rsidR="00EC2ABC" w:rsidRPr="00DA49B1">
        <w:rPr>
          <w:rFonts w:cs="Times New Roman"/>
          <w:color w:val="000000" w:themeColor="text1"/>
          <w:szCs w:val="28"/>
          <w:lang w:val="en-US"/>
        </w:rPr>
        <w:t>“</w:t>
      </w:r>
      <w:r w:rsidR="00EC2ABC" w:rsidRPr="00DA49B1">
        <w:rPr>
          <w:rFonts w:cs="Times New Roman"/>
          <w:i/>
          <w:iCs/>
          <w:color w:val="000000" w:themeColor="text1"/>
          <w:szCs w:val="28"/>
          <w:lang w:val="en-US"/>
        </w:rPr>
        <w:t>V</w:t>
      </w:r>
      <w:r w:rsidR="00E97946" w:rsidRPr="00DA49B1">
        <w:rPr>
          <w:rFonts w:cs="Times New Roman"/>
          <w:i/>
          <w:iCs/>
          <w:color w:val="000000" w:themeColor="text1"/>
          <w:szCs w:val="28"/>
        </w:rPr>
        <w:t xml:space="preserve">ề một số chủ trương, chính sách chủ động tham gia cuộc </w:t>
      </w:r>
      <w:r w:rsidR="00EC2ABC" w:rsidRPr="00DA49B1">
        <w:rPr>
          <w:rFonts w:cs="Times New Roman"/>
          <w:i/>
          <w:iCs/>
          <w:color w:val="000000" w:themeColor="text1"/>
          <w:szCs w:val="28"/>
          <w:lang w:val="en-US"/>
        </w:rPr>
        <w:t>C</w:t>
      </w:r>
      <w:r w:rsidR="00E97946" w:rsidRPr="00DA49B1">
        <w:rPr>
          <w:rFonts w:cs="Times New Roman"/>
          <w:i/>
          <w:iCs/>
          <w:color w:val="000000" w:themeColor="text1"/>
          <w:szCs w:val="28"/>
        </w:rPr>
        <w:t>ách mạng công nghiệp lần thứ tư</w:t>
      </w:r>
      <w:r w:rsidR="00EC2ABC" w:rsidRPr="00DA49B1">
        <w:rPr>
          <w:rFonts w:cs="Times New Roman"/>
          <w:color w:val="000000" w:themeColor="text1"/>
          <w:szCs w:val="28"/>
          <w:lang w:val="en-US"/>
        </w:rPr>
        <w:t>”</w:t>
      </w:r>
      <w:r w:rsidR="00E97946" w:rsidRPr="00DA49B1">
        <w:rPr>
          <w:rFonts w:cs="Times New Roman"/>
          <w:color w:val="000000" w:themeColor="text1"/>
          <w:szCs w:val="28"/>
        </w:rPr>
        <w:t xml:space="preserve">, trong đó nhấn mạnh yêu cầu cấp bách </w:t>
      </w:r>
      <w:r w:rsidR="0077365A" w:rsidRPr="00DA49B1">
        <w:rPr>
          <w:rFonts w:cs="Times New Roman"/>
          <w:color w:val="000000" w:themeColor="text1"/>
          <w:szCs w:val="28"/>
          <w:lang w:val="en-US"/>
        </w:rPr>
        <w:t xml:space="preserve">cần </w:t>
      </w:r>
      <w:r w:rsidR="00E97946" w:rsidRPr="00DA49B1">
        <w:rPr>
          <w:rFonts w:cs="Times New Roman"/>
          <w:color w:val="000000" w:themeColor="text1"/>
          <w:szCs w:val="28"/>
        </w:rPr>
        <w:t>đẩy nhanh quá trình chuyển đổi số.</w:t>
      </w:r>
      <w:r w:rsidR="0015715A" w:rsidRPr="00DA49B1">
        <w:rPr>
          <w:rFonts w:cs="Times New Roman"/>
          <w:color w:val="000000" w:themeColor="text1"/>
          <w:szCs w:val="28"/>
          <w:lang w:val="en-US"/>
        </w:rPr>
        <w:t xml:space="preserve"> Tiếp đó, n</w:t>
      </w:r>
      <w:r w:rsidR="00CE1E43" w:rsidRPr="00DA49B1">
        <w:rPr>
          <w:rFonts w:cs="Times New Roman"/>
          <w:color w:val="000000" w:themeColor="text1"/>
          <w:szCs w:val="28"/>
          <w:lang w:val="en-US"/>
        </w:rPr>
        <w:t xml:space="preserve">gày 15/11/2021 </w:t>
      </w:r>
      <w:r w:rsidR="00E97946" w:rsidRPr="00DA49B1">
        <w:rPr>
          <w:rFonts w:cs="Times New Roman"/>
          <w:color w:val="000000" w:themeColor="text1"/>
          <w:szCs w:val="28"/>
        </w:rPr>
        <w:t>Thủ tướng Chính phủ ký ban hành</w:t>
      </w:r>
      <w:r w:rsidR="007B2C8A" w:rsidRPr="00DA49B1">
        <w:rPr>
          <w:rFonts w:cs="Times New Roman"/>
          <w:color w:val="000000" w:themeColor="text1"/>
          <w:szCs w:val="28"/>
          <w:lang w:val="en-US"/>
        </w:rPr>
        <w:t xml:space="preserve"> Q</w:t>
      </w:r>
      <w:r w:rsidR="00E97946" w:rsidRPr="00DA49B1">
        <w:rPr>
          <w:rFonts w:cs="Times New Roman"/>
          <w:color w:val="000000" w:themeColor="text1"/>
          <w:szCs w:val="28"/>
        </w:rPr>
        <w:t>uyết định 1911/QĐ-TTg về việc thực hiện kết nối, chia sẻ giữa Cơ sở dữ liệu quốc gia về dân cư với các cơ sở dữ liệu quốc gia, cơ sở dữ liệu chuyên ngành</w:t>
      </w:r>
      <w:r w:rsidR="00CE1E43" w:rsidRPr="00DA49B1">
        <w:rPr>
          <w:rFonts w:cs="Times New Roman"/>
          <w:color w:val="000000" w:themeColor="text1"/>
          <w:szCs w:val="28"/>
          <w:lang w:val="en-US"/>
        </w:rPr>
        <w:t xml:space="preserve">, </w:t>
      </w:r>
      <w:r w:rsidR="00E97946" w:rsidRPr="00DA49B1">
        <w:rPr>
          <w:rFonts w:cs="Times New Roman"/>
          <w:color w:val="000000" w:themeColor="text1"/>
          <w:szCs w:val="28"/>
        </w:rPr>
        <w:t>giai đoạn 2021-2025 sẽ là giai đoạn tăng tốc với những hành động triển khai cụ thể theo từng ngành, từng lĩnh vực, từng địa phương</w:t>
      </w:r>
      <w:r w:rsidR="00CE1E43" w:rsidRPr="00DA49B1">
        <w:rPr>
          <w:rFonts w:cs="Times New Roman"/>
          <w:color w:val="000000" w:themeColor="text1"/>
          <w:szCs w:val="28"/>
          <w:lang w:val="en-US"/>
        </w:rPr>
        <w:t xml:space="preserve">, </w:t>
      </w:r>
      <w:r w:rsidR="00CE1E43" w:rsidRPr="00DA49B1">
        <w:rPr>
          <w:rFonts w:cs="Times New Roman"/>
          <w:color w:val="000000" w:themeColor="text1"/>
          <w:szCs w:val="28"/>
        </w:rPr>
        <w:t>năm 2020 được xác định là năm khởi động chuyển đổi số quốc gia</w:t>
      </w:r>
      <w:r w:rsidR="00E93C95" w:rsidRPr="00DA49B1">
        <w:rPr>
          <w:rFonts w:cs="Times New Roman"/>
          <w:color w:val="000000" w:themeColor="text1"/>
          <w:szCs w:val="28"/>
          <w:lang w:val="en-US"/>
        </w:rPr>
        <w:t>, năm 2023</w:t>
      </w:r>
      <w:r w:rsidR="00666965" w:rsidRPr="00DA49B1">
        <w:rPr>
          <w:rFonts w:cs="Times New Roman"/>
          <w:color w:val="000000" w:themeColor="text1"/>
          <w:szCs w:val="28"/>
          <w:lang w:val="en-US"/>
        </w:rPr>
        <w:t xml:space="preserve"> là năm trọng tâm chuyển đổi số</w:t>
      </w:r>
      <w:r w:rsidR="00D0343A" w:rsidRPr="00DA49B1">
        <w:rPr>
          <w:rFonts w:cs="Times New Roman"/>
          <w:color w:val="000000" w:themeColor="text1"/>
          <w:szCs w:val="28"/>
          <w:lang w:val="en-US"/>
        </w:rPr>
        <w:t>: Phát triển, kết nối, khai thác dữ liệu để tạo ra giá trị mới</w:t>
      </w:r>
      <w:r w:rsidR="00D27997" w:rsidRPr="00DA49B1">
        <w:rPr>
          <w:rFonts w:cs="Times New Roman"/>
          <w:color w:val="000000" w:themeColor="text1"/>
          <w:szCs w:val="28"/>
          <w:lang w:val="en-US"/>
        </w:rPr>
        <w:t>.</w:t>
      </w:r>
      <w:r w:rsidR="008C47F4" w:rsidRPr="00DA49B1">
        <w:rPr>
          <w:rFonts w:cs="Times New Roman"/>
          <w:color w:val="000000" w:themeColor="text1"/>
          <w:szCs w:val="28"/>
          <w:lang w:val="en-US"/>
        </w:rPr>
        <w:t xml:space="preserve"> </w:t>
      </w:r>
    </w:p>
    <w:p w14:paraId="4E14796D" w14:textId="499FB917" w:rsidR="003E7793" w:rsidRPr="00DA49B1" w:rsidRDefault="00A70BE3" w:rsidP="00C4319A">
      <w:pPr>
        <w:shd w:val="clear" w:color="auto" w:fill="FFFFFF"/>
        <w:spacing w:before="120" w:after="120" w:line="300" w:lineRule="auto"/>
        <w:ind w:firstLine="709"/>
        <w:rPr>
          <w:rFonts w:cs="Times New Roman"/>
          <w:color w:val="000000" w:themeColor="text1"/>
          <w:szCs w:val="28"/>
          <w:lang w:val="en-US"/>
        </w:rPr>
      </w:pPr>
      <w:r w:rsidRPr="00DA49B1">
        <w:rPr>
          <w:rFonts w:cs="Times New Roman"/>
          <w:color w:val="000000" w:themeColor="text1"/>
          <w:szCs w:val="28"/>
          <w:lang w:val="en-US"/>
        </w:rPr>
        <w:t xml:space="preserve">Với </w:t>
      </w:r>
      <w:r w:rsidR="00495B02" w:rsidRPr="00DA49B1">
        <w:rPr>
          <w:rFonts w:cs="Times New Roman"/>
          <w:color w:val="000000" w:themeColor="text1"/>
          <w:szCs w:val="28"/>
          <w:lang w:val="en-US"/>
        </w:rPr>
        <w:t>quan điểm xuyên suốt, lấy</w:t>
      </w:r>
      <w:r w:rsidRPr="00DA49B1">
        <w:rPr>
          <w:rFonts w:cs="Times New Roman"/>
          <w:color w:val="000000" w:themeColor="text1"/>
          <w:szCs w:val="28"/>
          <w:lang w:val="en-US"/>
        </w:rPr>
        <w:t xml:space="preserve"> xây dựng, hoàn thiện thể chế để thúc đẩy nhanh tiến </w:t>
      </w:r>
      <w:r w:rsidR="00D0343A" w:rsidRPr="00DA49B1">
        <w:rPr>
          <w:rFonts w:cs="Times New Roman"/>
          <w:color w:val="000000" w:themeColor="text1"/>
          <w:szCs w:val="28"/>
          <w:lang w:val="en-US"/>
        </w:rPr>
        <w:t>tr</w:t>
      </w:r>
      <w:r w:rsidRPr="00DA49B1">
        <w:rPr>
          <w:rFonts w:cs="Times New Roman"/>
          <w:color w:val="000000" w:themeColor="text1"/>
          <w:szCs w:val="28"/>
          <w:lang w:val="en-US"/>
        </w:rPr>
        <w:t>ình chuyển đổi số “</w:t>
      </w:r>
      <w:r w:rsidRPr="00DA49B1">
        <w:rPr>
          <w:rFonts w:cs="Times New Roman"/>
          <w:i/>
          <w:iCs/>
          <w:color w:val="000000" w:themeColor="text1"/>
          <w:szCs w:val="28"/>
          <w:lang w:val="en-US"/>
        </w:rPr>
        <w:t>Thể chế phải đi trước một bước để giúp chuyển đổi số quốc gia nhanh hơn, bền vững hơn</w:t>
      </w:r>
      <w:r w:rsidR="005C3963" w:rsidRPr="00DA49B1">
        <w:rPr>
          <w:rFonts w:cs="Times New Roman"/>
          <w:color w:val="000000" w:themeColor="text1"/>
          <w:szCs w:val="28"/>
          <w:lang w:val="en-US"/>
        </w:rPr>
        <w:t xml:space="preserve">” trên cơ sở tiếp cận “ </w:t>
      </w:r>
      <w:r w:rsidR="005C3963" w:rsidRPr="00DA49B1">
        <w:rPr>
          <w:rFonts w:cs="Times New Roman"/>
          <w:i/>
          <w:iCs/>
          <w:color w:val="000000" w:themeColor="text1"/>
          <w:szCs w:val="28"/>
          <w:lang w:val="en-US"/>
        </w:rPr>
        <w:t>M</w:t>
      </w:r>
      <w:r w:rsidR="00FB73E5" w:rsidRPr="00DA49B1">
        <w:rPr>
          <w:rFonts w:cs="Times New Roman"/>
          <w:i/>
          <w:iCs/>
          <w:color w:val="000000" w:themeColor="text1"/>
          <w:szCs w:val="28"/>
          <w:lang w:val="en-US"/>
        </w:rPr>
        <w:t>ộ</w:t>
      </w:r>
      <w:r w:rsidR="005C3963" w:rsidRPr="00DA49B1">
        <w:rPr>
          <w:rFonts w:cs="Times New Roman"/>
          <w:i/>
          <w:iCs/>
          <w:color w:val="000000" w:themeColor="text1"/>
          <w:szCs w:val="28"/>
          <w:lang w:val="en-US"/>
        </w:rPr>
        <w:t>t văn bản điều chỉnh nhiều văn bản; phát hiện sự bất cập lạc hậu thì sửa ngay theo quy trình rút gọn</w:t>
      </w:r>
      <w:r w:rsidR="00BE70E5" w:rsidRPr="00DA49B1">
        <w:rPr>
          <w:rFonts w:cs="Times New Roman"/>
          <w:i/>
          <w:iCs/>
          <w:color w:val="000000" w:themeColor="text1"/>
          <w:szCs w:val="28"/>
          <w:lang w:val="en-US"/>
        </w:rPr>
        <w:t>, sửa từng điểm thì sẽ sửa đúng và nhanh hơn, từ đó phản ánh được hơi thở của cuộc sống</w:t>
      </w:r>
      <w:r w:rsidR="00BE70E5" w:rsidRPr="00DA49B1">
        <w:rPr>
          <w:rFonts w:cs="Times New Roman"/>
          <w:color w:val="000000" w:themeColor="text1"/>
          <w:szCs w:val="28"/>
          <w:lang w:val="en-US"/>
        </w:rPr>
        <w:t>”</w:t>
      </w:r>
      <w:r w:rsidR="00BB10CF" w:rsidRPr="00DA49B1">
        <w:rPr>
          <w:rStyle w:val="FootnoteReference"/>
          <w:rFonts w:cs="Times New Roman"/>
          <w:color w:val="000000" w:themeColor="text1"/>
          <w:szCs w:val="28"/>
          <w:lang w:val="en-US"/>
        </w:rPr>
        <w:footnoteReference w:id="3"/>
      </w:r>
      <w:r w:rsidR="00BE70E5" w:rsidRPr="00DA49B1">
        <w:rPr>
          <w:rFonts w:cs="Times New Roman"/>
          <w:color w:val="000000" w:themeColor="text1"/>
          <w:szCs w:val="28"/>
          <w:lang w:val="en-US"/>
        </w:rPr>
        <w:t xml:space="preserve">, vì vậy, tính đến hết này 12/7/2023, </w:t>
      </w:r>
      <w:r w:rsidR="00BE0758" w:rsidRPr="00DA49B1">
        <w:rPr>
          <w:rFonts w:cs="Times New Roman"/>
          <w:color w:val="000000" w:themeColor="text1"/>
          <w:szCs w:val="28"/>
          <w:lang w:val="en-US"/>
        </w:rPr>
        <w:t xml:space="preserve">đã có </w:t>
      </w:r>
      <w:r w:rsidR="003079CD" w:rsidRPr="00DA49B1">
        <w:rPr>
          <w:rFonts w:cs="Times New Roman"/>
          <w:color w:val="000000" w:themeColor="text1"/>
          <w:szCs w:val="28"/>
          <w:lang w:val="en-US"/>
        </w:rPr>
        <w:t>trên 2</w:t>
      </w:r>
      <w:r w:rsidR="00BE0758" w:rsidRPr="00DA49B1">
        <w:rPr>
          <w:rFonts w:cs="Times New Roman"/>
          <w:color w:val="000000" w:themeColor="text1"/>
          <w:szCs w:val="28"/>
          <w:lang w:val="en-US"/>
        </w:rPr>
        <w:t>0 văn bản của Chính phủ, Thủ tướng Chính phủ</w:t>
      </w:r>
      <w:r w:rsidR="00487215" w:rsidRPr="00DA49B1">
        <w:rPr>
          <w:rFonts w:cs="Times New Roman"/>
          <w:color w:val="000000" w:themeColor="text1"/>
          <w:szCs w:val="28"/>
          <w:lang w:val="en-US"/>
        </w:rPr>
        <w:t xml:space="preserve"> ban hành để k</w:t>
      </w:r>
      <w:r w:rsidR="002D3ED2" w:rsidRPr="00DA49B1">
        <w:rPr>
          <w:rFonts w:cs="Times New Roman"/>
          <w:color w:val="000000" w:themeColor="text1"/>
          <w:szCs w:val="28"/>
          <w:lang w:val="en-US"/>
        </w:rPr>
        <w:t>i</w:t>
      </w:r>
      <w:r w:rsidR="00487215" w:rsidRPr="00DA49B1">
        <w:rPr>
          <w:rFonts w:cs="Times New Roman"/>
          <w:color w:val="000000" w:themeColor="text1"/>
          <w:szCs w:val="28"/>
          <w:lang w:val="en-US"/>
        </w:rPr>
        <w:t xml:space="preserve">ến tạo môi trường thể chế, chính sách thúc đẩy chuyển đổi số nói </w:t>
      </w:r>
      <w:r w:rsidR="00487215" w:rsidRPr="00DA49B1">
        <w:rPr>
          <w:rFonts w:cs="Times New Roman"/>
          <w:color w:val="000000" w:themeColor="text1"/>
          <w:szCs w:val="28"/>
          <w:lang w:val="en-US"/>
        </w:rPr>
        <w:lastRenderedPageBreak/>
        <w:t>chung</w:t>
      </w:r>
      <w:r w:rsidR="00735C54" w:rsidRPr="00DA49B1">
        <w:rPr>
          <w:rFonts w:cs="Times New Roman"/>
          <w:color w:val="000000" w:themeColor="text1"/>
          <w:szCs w:val="28"/>
          <w:lang w:val="en-US"/>
        </w:rPr>
        <w:t>, ngày càng tạo ra sự tích cực tốt trong chuyển biến nhận thức, thực thi, hành động</w:t>
      </w:r>
      <w:r w:rsidR="002D3ED2" w:rsidRPr="00DA49B1">
        <w:rPr>
          <w:rStyle w:val="FootnoteReference"/>
          <w:rFonts w:cs="Times New Roman"/>
          <w:color w:val="000000" w:themeColor="text1"/>
          <w:szCs w:val="28"/>
          <w:lang w:val="en-US"/>
        </w:rPr>
        <w:footnoteReference w:id="4"/>
      </w:r>
      <w:r w:rsidR="00735C54" w:rsidRPr="00DA49B1">
        <w:rPr>
          <w:rFonts w:cs="Times New Roman"/>
          <w:color w:val="000000" w:themeColor="text1"/>
          <w:szCs w:val="28"/>
          <w:lang w:val="en-US"/>
        </w:rPr>
        <w:t>.</w:t>
      </w:r>
      <w:r w:rsidR="00AF5856" w:rsidRPr="00DA49B1">
        <w:rPr>
          <w:rFonts w:cs="Times New Roman"/>
          <w:color w:val="000000" w:themeColor="text1"/>
          <w:szCs w:val="28"/>
          <w:lang w:val="en-US"/>
        </w:rPr>
        <w:t xml:space="preserve"> </w:t>
      </w:r>
      <w:r w:rsidR="00DE6626" w:rsidRPr="00DA49B1">
        <w:rPr>
          <w:rFonts w:cs="Times New Roman"/>
          <w:color w:val="000000" w:themeColor="text1"/>
          <w:szCs w:val="28"/>
          <w:lang w:val="en-US"/>
        </w:rPr>
        <w:t>K</w:t>
      </w:r>
      <w:r w:rsidR="00D11628" w:rsidRPr="00DA49B1">
        <w:rPr>
          <w:rFonts w:cs="Times New Roman"/>
          <w:color w:val="000000" w:themeColor="text1"/>
          <w:szCs w:val="28"/>
          <w:lang w:val="en-US"/>
        </w:rPr>
        <w:t xml:space="preserve">ết quả </w:t>
      </w:r>
      <w:r w:rsidR="005F5613" w:rsidRPr="00DA49B1">
        <w:rPr>
          <w:rFonts w:cs="Times New Roman"/>
          <w:color w:val="000000" w:themeColor="text1"/>
          <w:szCs w:val="28"/>
          <w:lang w:val="en-US"/>
        </w:rPr>
        <w:t xml:space="preserve">“Phát triển ứng dụng dữ liệu về dân cư, định danh và xác thực điện tử phục vụ chuyển đổi số quốc gia giai đoạn 2022-2025, tầm nhìn đến </w:t>
      </w:r>
      <w:r w:rsidR="00807762" w:rsidRPr="00DA49B1">
        <w:rPr>
          <w:rFonts w:cs="Times New Roman"/>
          <w:color w:val="000000" w:themeColor="text1"/>
          <w:szCs w:val="28"/>
          <w:lang w:val="en-US"/>
        </w:rPr>
        <w:t xml:space="preserve">năm 2030” theo </w:t>
      </w:r>
      <w:r w:rsidR="00CD6207" w:rsidRPr="00DA49B1">
        <w:rPr>
          <w:rFonts w:cs="Times New Roman"/>
          <w:color w:val="000000" w:themeColor="text1"/>
          <w:szCs w:val="28"/>
        </w:rPr>
        <w:t xml:space="preserve">Quyết định số </w:t>
      </w:r>
      <w:r w:rsidR="005F5613" w:rsidRPr="00DA49B1">
        <w:rPr>
          <w:rFonts w:cs="Times New Roman"/>
          <w:color w:val="000000" w:themeColor="text1"/>
          <w:szCs w:val="28"/>
          <w:lang w:val="en-US"/>
        </w:rPr>
        <w:t>06</w:t>
      </w:r>
      <w:r w:rsidR="00CD6207" w:rsidRPr="00DA49B1">
        <w:rPr>
          <w:rFonts w:cs="Times New Roman"/>
          <w:color w:val="000000" w:themeColor="text1"/>
          <w:szCs w:val="28"/>
        </w:rPr>
        <w:t xml:space="preserve">/QĐ-TTg ngày </w:t>
      </w:r>
      <w:r w:rsidR="00807762" w:rsidRPr="00DA49B1">
        <w:rPr>
          <w:rFonts w:cs="Times New Roman"/>
          <w:color w:val="000000" w:themeColor="text1"/>
          <w:szCs w:val="28"/>
          <w:lang w:val="en-US"/>
        </w:rPr>
        <w:t>06</w:t>
      </w:r>
      <w:r w:rsidR="00CD6207" w:rsidRPr="00DA49B1">
        <w:rPr>
          <w:rFonts w:cs="Times New Roman"/>
          <w:color w:val="000000" w:themeColor="text1"/>
          <w:szCs w:val="28"/>
        </w:rPr>
        <w:t>/</w:t>
      </w:r>
      <w:r w:rsidR="00807762" w:rsidRPr="00DA49B1">
        <w:rPr>
          <w:rFonts w:cs="Times New Roman"/>
          <w:color w:val="000000" w:themeColor="text1"/>
          <w:szCs w:val="28"/>
          <w:lang w:val="en-US"/>
        </w:rPr>
        <w:t>01</w:t>
      </w:r>
      <w:r w:rsidR="00CD6207" w:rsidRPr="00DA49B1">
        <w:rPr>
          <w:rFonts w:cs="Times New Roman"/>
          <w:color w:val="000000" w:themeColor="text1"/>
          <w:szCs w:val="28"/>
        </w:rPr>
        <w:t>/202</w:t>
      </w:r>
      <w:r w:rsidR="00807762" w:rsidRPr="00DA49B1">
        <w:rPr>
          <w:rFonts w:cs="Times New Roman"/>
          <w:color w:val="000000" w:themeColor="text1"/>
          <w:szCs w:val="28"/>
          <w:lang w:val="en-US"/>
        </w:rPr>
        <w:t xml:space="preserve">2 </w:t>
      </w:r>
      <w:r w:rsidR="00CD6207" w:rsidRPr="00DA49B1">
        <w:rPr>
          <w:rFonts w:cs="Times New Roman"/>
          <w:color w:val="000000" w:themeColor="text1"/>
          <w:szCs w:val="28"/>
          <w:lang w:val="en-US"/>
        </w:rPr>
        <w:t>(gọi tắt là Đề án 06)</w:t>
      </w:r>
      <w:r w:rsidR="0098792A" w:rsidRPr="00DA49B1">
        <w:rPr>
          <w:rFonts w:cs="Times New Roman"/>
          <w:color w:val="000000" w:themeColor="text1"/>
          <w:szCs w:val="28"/>
          <w:lang w:val="en-US"/>
        </w:rPr>
        <w:t xml:space="preserve"> </w:t>
      </w:r>
      <w:r w:rsidR="00DE6626" w:rsidRPr="00DA49B1">
        <w:rPr>
          <w:rFonts w:cs="Times New Roman"/>
          <w:color w:val="000000" w:themeColor="text1"/>
          <w:szCs w:val="28"/>
          <w:lang w:val="en-US"/>
        </w:rPr>
        <w:t xml:space="preserve">tính đến hết ngày 30/6/2023, </w:t>
      </w:r>
      <w:r w:rsidR="0098792A" w:rsidRPr="00DA49B1">
        <w:rPr>
          <w:rFonts w:cs="Times New Roman"/>
          <w:color w:val="000000" w:themeColor="text1"/>
          <w:szCs w:val="28"/>
          <w:lang w:val="en-US"/>
        </w:rPr>
        <w:t>đã thu được nhiều kết quả tích cực, c</w:t>
      </w:r>
      <w:r w:rsidR="009A5B2E" w:rsidRPr="00DA49B1">
        <w:rPr>
          <w:rFonts w:cs="Times New Roman"/>
          <w:color w:val="000000" w:themeColor="text1"/>
          <w:szCs w:val="28"/>
          <w:lang w:val="en-US"/>
        </w:rPr>
        <w:t>ơ sở dữ liệu quốc gia về dân cư đã chính thức kết nối với 13 bộ, ngành, 04 doanh nghiệp</w:t>
      </w:r>
      <w:r w:rsidR="008F175A" w:rsidRPr="00DA49B1">
        <w:rPr>
          <w:rFonts w:cs="Times New Roman"/>
          <w:color w:val="000000" w:themeColor="text1"/>
          <w:szCs w:val="28"/>
          <w:lang w:val="en-US"/>
        </w:rPr>
        <w:t xml:space="preserve"> (Tập đoàn Điện lực Việt Nam, Tập đoàn công nghiệp</w:t>
      </w:r>
      <w:r w:rsidR="00A00873" w:rsidRPr="00DA49B1">
        <w:rPr>
          <w:rFonts w:cs="Times New Roman"/>
          <w:color w:val="000000" w:themeColor="text1"/>
          <w:szCs w:val="28"/>
          <w:lang w:val="en-US"/>
        </w:rPr>
        <w:t>-</w:t>
      </w:r>
      <w:r w:rsidR="008F175A" w:rsidRPr="00DA49B1">
        <w:rPr>
          <w:rFonts w:cs="Times New Roman"/>
          <w:color w:val="000000" w:themeColor="text1"/>
          <w:szCs w:val="28"/>
          <w:lang w:val="en-US"/>
        </w:rPr>
        <w:t>viễn thông Quân đội</w:t>
      </w:r>
      <w:r w:rsidR="004945A4" w:rsidRPr="00DA49B1">
        <w:rPr>
          <w:rFonts w:cs="Times New Roman"/>
          <w:color w:val="000000" w:themeColor="text1"/>
          <w:szCs w:val="28"/>
          <w:lang w:val="en-US"/>
        </w:rPr>
        <w:t xml:space="preserve">, Tập đoàn Bưu chính </w:t>
      </w:r>
      <w:r w:rsidR="00C23CF5" w:rsidRPr="00DA49B1">
        <w:rPr>
          <w:rFonts w:cs="Times New Roman"/>
          <w:color w:val="000000" w:themeColor="text1"/>
          <w:szCs w:val="28"/>
          <w:lang w:val="en-US"/>
        </w:rPr>
        <w:t>V</w:t>
      </w:r>
      <w:r w:rsidR="004945A4" w:rsidRPr="00DA49B1">
        <w:rPr>
          <w:rFonts w:cs="Times New Roman"/>
          <w:color w:val="000000" w:themeColor="text1"/>
          <w:szCs w:val="28"/>
          <w:lang w:val="en-US"/>
        </w:rPr>
        <w:t>iễn thông Việt Nam, Tổng Công ty viễn thông di động (MobiFone)</w:t>
      </w:r>
      <w:r w:rsidR="00C23CF5" w:rsidRPr="00DA49B1">
        <w:rPr>
          <w:rFonts w:cs="Times New Roman"/>
          <w:color w:val="000000" w:themeColor="text1"/>
          <w:szCs w:val="28"/>
          <w:lang w:val="en-US"/>
        </w:rPr>
        <w:t xml:space="preserve"> và 63/63 địa phương để khai thác thông tin dân cư. Tiếp nhận tổng số hơn 1 tỷ yêu cầu để tra cứu thông tin đúng (</w:t>
      </w:r>
      <w:r w:rsidR="004D0789" w:rsidRPr="00DA49B1">
        <w:rPr>
          <w:rFonts w:cs="Times New Roman"/>
          <w:color w:val="000000" w:themeColor="text1"/>
          <w:szCs w:val="28"/>
          <w:lang w:val="en-US"/>
        </w:rPr>
        <w:t>1.014.473.517 yêu cầu</w:t>
      </w:r>
      <w:r w:rsidR="000A113E" w:rsidRPr="00DA49B1">
        <w:rPr>
          <w:rFonts w:cs="Times New Roman"/>
          <w:color w:val="000000" w:themeColor="text1"/>
          <w:szCs w:val="28"/>
          <w:lang w:val="en-US"/>
        </w:rPr>
        <w:t>,</w:t>
      </w:r>
      <w:r w:rsidR="00C23CF5" w:rsidRPr="00DA49B1">
        <w:rPr>
          <w:rFonts w:cs="Times New Roman"/>
          <w:color w:val="000000" w:themeColor="text1"/>
          <w:szCs w:val="28"/>
          <w:lang w:val="en-US"/>
        </w:rPr>
        <w:t xml:space="preserve"> 100% trùng khớp các thông tin)</w:t>
      </w:r>
      <w:r w:rsidR="004D0789" w:rsidRPr="00DA49B1">
        <w:rPr>
          <w:rFonts w:cs="Times New Roman"/>
          <w:color w:val="000000" w:themeColor="text1"/>
          <w:szCs w:val="28"/>
          <w:lang w:val="en-US"/>
        </w:rPr>
        <w:t>.</w:t>
      </w:r>
      <w:r w:rsidR="00942C0E" w:rsidRPr="00DA49B1">
        <w:rPr>
          <w:rFonts w:cs="Times New Roman"/>
          <w:color w:val="000000" w:themeColor="text1"/>
          <w:szCs w:val="28"/>
          <w:lang w:val="en-US"/>
        </w:rPr>
        <w:t xml:space="preserve"> </w:t>
      </w:r>
      <w:r w:rsidR="004D0789" w:rsidRPr="00DA49B1">
        <w:rPr>
          <w:rFonts w:cs="Times New Roman"/>
          <w:color w:val="000000" w:themeColor="text1"/>
          <w:szCs w:val="28"/>
          <w:lang w:val="en-US"/>
        </w:rPr>
        <w:t>V</w:t>
      </w:r>
      <w:r w:rsidR="000A113E" w:rsidRPr="00DA49B1">
        <w:rPr>
          <w:rFonts w:cs="Times New Roman"/>
          <w:color w:val="000000" w:themeColor="text1"/>
          <w:szCs w:val="28"/>
          <w:lang w:val="en-US"/>
        </w:rPr>
        <w:t>iệc</w:t>
      </w:r>
      <w:r w:rsidR="004D0789" w:rsidRPr="00DA49B1">
        <w:rPr>
          <w:rFonts w:cs="Times New Roman"/>
          <w:color w:val="000000" w:themeColor="text1"/>
          <w:szCs w:val="28"/>
          <w:lang w:val="en-US"/>
        </w:rPr>
        <w:t xml:space="preserve"> tạo lập, kết nối chia sẻ dữ liệu về cán bộ, công chức, viên chức</w:t>
      </w:r>
      <w:r w:rsidR="00DE6626" w:rsidRPr="00DA49B1">
        <w:rPr>
          <w:rFonts w:cs="Times New Roman"/>
          <w:color w:val="000000" w:themeColor="text1"/>
          <w:szCs w:val="28"/>
          <w:lang w:val="en-US"/>
        </w:rPr>
        <w:t xml:space="preserve"> với phương châm “thần tốc”</w:t>
      </w:r>
      <w:r w:rsidR="004D0789" w:rsidRPr="00DA49B1">
        <w:rPr>
          <w:rFonts w:cs="Times New Roman"/>
          <w:color w:val="000000" w:themeColor="text1"/>
          <w:szCs w:val="28"/>
          <w:lang w:val="en-US"/>
        </w:rPr>
        <w:t xml:space="preserve"> trên quy mô quốc gia</w:t>
      </w:r>
      <w:r w:rsidR="004B2FA1" w:rsidRPr="00DA49B1">
        <w:rPr>
          <w:rFonts w:cs="Times New Roman"/>
          <w:color w:val="000000" w:themeColor="text1"/>
          <w:szCs w:val="28"/>
          <w:lang w:val="en-US"/>
        </w:rPr>
        <w:t xml:space="preserve"> cũng đạt nhiều kết quả chất lượng</w:t>
      </w:r>
      <w:r w:rsidR="004D0789" w:rsidRPr="00DA49B1">
        <w:rPr>
          <w:rFonts w:cs="Times New Roman"/>
          <w:color w:val="000000" w:themeColor="text1"/>
          <w:szCs w:val="28"/>
          <w:lang w:val="en-US"/>
        </w:rPr>
        <w:t>, tính hết ngày 30/6/2023</w:t>
      </w:r>
      <w:r w:rsidR="0079069C" w:rsidRPr="00DA49B1">
        <w:rPr>
          <w:rFonts w:cs="Times New Roman"/>
          <w:color w:val="000000" w:themeColor="text1"/>
          <w:szCs w:val="28"/>
          <w:lang w:val="en-US"/>
        </w:rPr>
        <w:t xml:space="preserve"> với</w:t>
      </w:r>
      <w:r w:rsidR="008C47F4" w:rsidRPr="00DA49B1">
        <w:rPr>
          <w:rFonts w:cs="Times New Roman"/>
          <w:color w:val="000000" w:themeColor="text1"/>
          <w:szCs w:val="28"/>
          <w:lang w:val="en-US"/>
        </w:rPr>
        <w:t xml:space="preserve"> 33 Bộ ngành và 63 tỉnh, thành phố của nước ta đã hoàn thành kết nối và đồng bộ dữ liệu với cơ sở dữ liệu quốc gia</w:t>
      </w:r>
      <w:r w:rsidR="00665ADE" w:rsidRPr="00DA49B1">
        <w:rPr>
          <w:rFonts w:cs="Times New Roman"/>
          <w:color w:val="000000" w:themeColor="text1"/>
          <w:szCs w:val="28"/>
          <w:lang w:val="en-US"/>
        </w:rPr>
        <w:t xml:space="preserve"> về cán bộ, công chức, viên chức. Trong đó, có 07 </w:t>
      </w:r>
      <w:r w:rsidR="00F94229" w:rsidRPr="00DA49B1">
        <w:rPr>
          <w:rFonts w:cs="Times New Roman"/>
          <w:color w:val="000000" w:themeColor="text1"/>
          <w:szCs w:val="28"/>
          <w:lang w:val="en-US"/>
        </w:rPr>
        <w:t xml:space="preserve"> b</w:t>
      </w:r>
      <w:r w:rsidR="00665ADE" w:rsidRPr="00DA49B1">
        <w:rPr>
          <w:rFonts w:cs="Times New Roman"/>
          <w:color w:val="000000" w:themeColor="text1"/>
          <w:szCs w:val="28"/>
          <w:lang w:val="en-US"/>
        </w:rPr>
        <w:t>ộ, ngành và 48 địa phương đồng bộ hóa 100% dữ liệu</w:t>
      </w:r>
      <w:r w:rsidR="001D39F3" w:rsidRPr="00DA49B1">
        <w:rPr>
          <w:rFonts w:cs="Times New Roman"/>
          <w:color w:val="000000" w:themeColor="text1"/>
          <w:szCs w:val="28"/>
          <w:lang w:val="en-US"/>
        </w:rPr>
        <w:t>, các đơn vị còn lại đang tiếp tục đồng bộ dữ liệu về bảo đảm đủ số dữ liệu giai đoạn 1</w:t>
      </w:r>
      <w:r w:rsidR="007777A6" w:rsidRPr="00DA49B1">
        <w:rPr>
          <w:rFonts w:cs="Times New Roman"/>
          <w:color w:val="000000" w:themeColor="text1"/>
          <w:szCs w:val="28"/>
          <w:lang w:val="en-US"/>
        </w:rPr>
        <w:t xml:space="preserve"> (dữ liệu đồng bộ tự động về cơ sở dữ liệu quốc gia </w:t>
      </w:r>
      <w:r w:rsidR="009464EF" w:rsidRPr="00DA49B1">
        <w:rPr>
          <w:rFonts w:cs="Times New Roman"/>
          <w:color w:val="000000" w:themeColor="text1"/>
          <w:szCs w:val="28"/>
          <w:lang w:val="en-US"/>
        </w:rPr>
        <w:t xml:space="preserve">hơn 2 triệu hồ sơ (2.087.114 hồ sơ, trong đó bộ, ngành là 132.626/253.837 hồ sơ đạt </w:t>
      </w:r>
      <w:r w:rsidR="00D33952" w:rsidRPr="00DA49B1">
        <w:rPr>
          <w:rFonts w:cs="Times New Roman"/>
          <w:color w:val="000000" w:themeColor="text1"/>
          <w:szCs w:val="28"/>
          <w:lang w:val="en-US"/>
        </w:rPr>
        <w:t>50,25%; địa phương là 1.974.488/2.030.095 hồ sơ đạt 96,28%</w:t>
      </w:r>
      <w:r w:rsidR="007777A6" w:rsidRPr="00DA49B1">
        <w:rPr>
          <w:rFonts w:cs="Times New Roman"/>
          <w:color w:val="000000" w:themeColor="text1"/>
          <w:szCs w:val="28"/>
          <w:lang w:val="en-US"/>
        </w:rPr>
        <w:t xml:space="preserve"> )</w:t>
      </w:r>
      <w:r w:rsidR="007777A6" w:rsidRPr="00DA49B1">
        <w:rPr>
          <w:rStyle w:val="FootnoteReference"/>
          <w:rFonts w:cs="Times New Roman"/>
          <w:color w:val="000000" w:themeColor="text1"/>
          <w:szCs w:val="28"/>
          <w:lang w:val="en-US"/>
        </w:rPr>
        <w:footnoteReference w:id="5"/>
      </w:r>
      <w:r w:rsidR="003E7793" w:rsidRPr="00DA49B1">
        <w:rPr>
          <w:rFonts w:cs="Times New Roman"/>
          <w:color w:val="000000" w:themeColor="text1"/>
          <w:szCs w:val="28"/>
          <w:lang w:val="en-US"/>
        </w:rPr>
        <w:t>.</w:t>
      </w:r>
    </w:p>
    <w:p w14:paraId="5D54148F" w14:textId="0168828D" w:rsidR="003E7793" w:rsidRPr="00DA49B1" w:rsidRDefault="003E7793" w:rsidP="00C4319A">
      <w:pPr>
        <w:shd w:val="clear" w:color="auto" w:fill="FFFFFF"/>
        <w:spacing w:before="120" w:after="120" w:line="300" w:lineRule="auto"/>
        <w:ind w:firstLine="709"/>
        <w:rPr>
          <w:rFonts w:cs="Times New Roman"/>
          <w:color w:val="000000" w:themeColor="text1"/>
          <w:szCs w:val="28"/>
          <w:lang w:val="en-US"/>
        </w:rPr>
      </w:pPr>
      <w:r w:rsidRPr="00DA49B1">
        <w:rPr>
          <w:rFonts w:cs="Times New Roman"/>
          <w:color w:val="000000" w:themeColor="text1"/>
          <w:szCs w:val="28"/>
        </w:rPr>
        <w:t>Về hạ tầng số, đáng chú ý, các doanh nghiệp viễn thông di động đã triển khai phủ sóng được 2.416/3.924 thôn lõm sóng viễn thông, trong đó có 2.418 thôn lõm sóng giai đoạn 2021-2022 và phát sinh mới 1.506 thôn giai đoạn 2022-2023.</w:t>
      </w:r>
      <w:r w:rsidRPr="00DA49B1">
        <w:rPr>
          <w:rFonts w:cs="Times New Roman"/>
          <w:color w:val="000000" w:themeColor="text1"/>
          <w:szCs w:val="28"/>
          <w:lang w:val="en-US"/>
        </w:rPr>
        <w:t xml:space="preserve"> </w:t>
      </w:r>
      <w:r w:rsidR="004B3C6E" w:rsidRPr="00DA49B1">
        <w:rPr>
          <w:rFonts w:cs="Times New Roman"/>
          <w:color w:val="000000" w:themeColor="text1"/>
          <w:szCs w:val="28"/>
          <w:lang w:val="en-US"/>
        </w:rPr>
        <w:t xml:space="preserve">Bên cạnh đó, </w:t>
      </w:r>
      <w:r w:rsidR="00656A25" w:rsidRPr="00DA49B1">
        <w:rPr>
          <w:rFonts w:cs="Times New Roman"/>
          <w:color w:val="000000" w:themeColor="text1"/>
          <w:szCs w:val="28"/>
          <w:lang w:val="en-US"/>
        </w:rPr>
        <w:t>v</w:t>
      </w:r>
      <w:r w:rsidRPr="00DA49B1">
        <w:rPr>
          <w:rFonts w:cs="Times New Roman"/>
          <w:color w:val="000000" w:themeColor="text1"/>
          <w:szCs w:val="28"/>
        </w:rPr>
        <w:t xml:space="preserve">iệc cung cấp dịch vụ công trực tuyến trên Cổng Dịch vụ công quốc gia có chuyển biến rõ rệt. Lũy kế đến nay, Cổng có hơn 7,77 triệu tài khoản (tăng hơn 3,8 lần so với cùng kỳ năm </w:t>
      </w:r>
      <w:r w:rsidR="00155871" w:rsidRPr="00DA49B1">
        <w:rPr>
          <w:rFonts w:cs="Times New Roman"/>
          <w:color w:val="000000" w:themeColor="text1"/>
          <w:szCs w:val="28"/>
          <w:lang w:val="en-US"/>
        </w:rPr>
        <w:t>2022</w:t>
      </w:r>
      <w:r w:rsidRPr="00DA49B1">
        <w:rPr>
          <w:rFonts w:cs="Times New Roman"/>
          <w:color w:val="000000" w:themeColor="text1"/>
          <w:szCs w:val="28"/>
        </w:rPr>
        <w:t xml:space="preserve">); hơn 212 triệu hồ sơ đồng bộ (tăng hơn 1,76 lần so với cùng kỳ năm </w:t>
      </w:r>
      <w:r w:rsidR="00155871" w:rsidRPr="00DA49B1">
        <w:rPr>
          <w:rFonts w:cs="Times New Roman"/>
          <w:color w:val="000000" w:themeColor="text1"/>
          <w:szCs w:val="28"/>
          <w:lang w:val="en-US"/>
        </w:rPr>
        <w:t>2022</w:t>
      </w:r>
      <w:r w:rsidRPr="00DA49B1">
        <w:rPr>
          <w:rFonts w:cs="Times New Roman"/>
          <w:color w:val="000000" w:themeColor="text1"/>
          <w:szCs w:val="28"/>
        </w:rPr>
        <w:t xml:space="preserve">); hơn 17,49 triệu lượt thực hiện các dịch vụ tiện ích (tăng hơn 3 lần so với cùng kỳ năm ngoái); 17,72 triệu hồ sơ trực tuyến từ Cổng (tăng hơn 4,4 lần so với cùng kỳ năm </w:t>
      </w:r>
      <w:r w:rsidR="00155871" w:rsidRPr="00DA49B1">
        <w:rPr>
          <w:rFonts w:cs="Times New Roman"/>
          <w:color w:val="000000" w:themeColor="text1"/>
          <w:szCs w:val="28"/>
          <w:lang w:val="en-US"/>
        </w:rPr>
        <w:t>2022</w:t>
      </w:r>
      <w:r w:rsidRPr="00DA49B1">
        <w:rPr>
          <w:rFonts w:cs="Times New Roman"/>
          <w:color w:val="000000" w:themeColor="text1"/>
          <w:szCs w:val="28"/>
        </w:rPr>
        <w:t xml:space="preserve">); hơn 10,98 triệu giao dịch thanh toán trực tuyến với số tiền hơn 6,056 nghìn tỷ đồng (tăng hơn 3 lần so với cùng kỳ năm </w:t>
      </w:r>
      <w:r w:rsidR="00155871" w:rsidRPr="00DA49B1">
        <w:rPr>
          <w:rFonts w:cs="Times New Roman"/>
          <w:color w:val="000000" w:themeColor="text1"/>
          <w:szCs w:val="28"/>
          <w:lang w:val="en-US"/>
        </w:rPr>
        <w:t>2022</w:t>
      </w:r>
      <w:r w:rsidRPr="00DA49B1">
        <w:rPr>
          <w:rFonts w:cs="Times New Roman"/>
          <w:color w:val="000000" w:themeColor="text1"/>
          <w:szCs w:val="28"/>
        </w:rPr>
        <w:t>)</w:t>
      </w:r>
      <w:r w:rsidR="00ED2D7A" w:rsidRPr="00DA49B1">
        <w:rPr>
          <w:rStyle w:val="FootnoteReference"/>
          <w:rFonts w:cs="Times New Roman"/>
          <w:color w:val="000000" w:themeColor="text1"/>
          <w:szCs w:val="28"/>
        </w:rPr>
        <w:footnoteReference w:id="6"/>
      </w:r>
      <w:r w:rsidR="004B3C6E" w:rsidRPr="00DA49B1">
        <w:rPr>
          <w:rFonts w:cs="Times New Roman"/>
          <w:color w:val="000000" w:themeColor="text1"/>
          <w:szCs w:val="28"/>
          <w:lang w:val="en-US"/>
        </w:rPr>
        <w:t>.</w:t>
      </w:r>
    </w:p>
    <w:p w14:paraId="706CE167" w14:textId="2AE6B47C" w:rsidR="00D27997" w:rsidRPr="00DA49B1" w:rsidRDefault="00F252FC" w:rsidP="00C4319A">
      <w:pPr>
        <w:shd w:val="clear" w:color="auto" w:fill="FFFFFF"/>
        <w:spacing w:before="120" w:after="120" w:line="300" w:lineRule="auto"/>
        <w:ind w:firstLine="709"/>
        <w:rPr>
          <w:rFonts w:cs="Times New Roman"/>
          <w:color w:val="000000" w:themeColor="text1"/>
          <w:szCs w:val="28"/>
          <w:lang w:val="en-US"/>
        </w:rPr>
      </w:pPr>
      <w:r w:rsidRPr="00DA49B1">
        <w:rPr>
          <w:rFonts w:cs="Times New Roman"/>
          <w:color w:val="000000" w:themeColor="text1"/>
          <w:szCs w:val="28"/>
          <w:lang w:val="en-US"/>
        </w:rPr>
        <w:t xml:space="preserve">Như vậy, sau 2,5 năm triển khai </w:t>
      </w:r>
      <w:r w:rsidR="00C50D03" w:rsidRPr="00DA49B1">
        <w:rPr>
          <w:rFonts w:cs="Times New Roman"/>
          <w:color w:val="000000" w:themeColor="text1"/>
          <w:szCs w:val="28"/>
          <w:lang w:val="en-US"/>
        </w:rPr>
        <w:t xml:space="preserve">Chuyển đổi số quốc gia, Việt Nam đã có những bước tiến quan trọng cả về mặt lý luận và thực tiễn làm cơ sở </w:t>
      </w:r>
      <w:r w:rsidR="00656A25" w:rsidRPr="00DA49B1">
        <w:rPr>
          <w:rFonts w:cs="Times New Roman"/>
          <w:color w:val="000000" w:themeColor="text1"/>
          <w:szCs w:val="28"/>
          <w:lang w:val="en-US"/>
        </w:rPr>
        <w:t xml:space="preserve">thúc đẩy kinh tế - xã hội </w:t>
      </w:r>
      <w:r w:rsidR="00656A25" w:rsidRPr="00DA49B1">
        <w:rPr>
          <w:rFonts w:cs="Times New Roman"/>
          <w:color w:val="000000" w:themeColor="text1"/>
          <w:szCs w:val="28"/>
          <w:lang w:val="en-US"/>
        </w:rPr>
        <w:lastRenderedPageBreak/>
        <w:t>phát triển, hội nhập quốc tế nói chung và chuyển đổi</w:t>
      </w:r>
      <w:r w:rsidR="007202C7" w:rsidRPr="00DA49B1">
        <w:rPr>
          <w:rFonts w:cs="Times New Roman"/>
          <w:color w:val="000000" w:themeColor="text1"/>
          <w:szCs w:val="28"/>
          <w:lang w:val="en-US"/>
        </w:rPr>
        <w:t>, xây dựng tổ chức</w:t>
      </w:r>
      <w:r w:rsidR="00656A25" w:rsidRPr="00DA49B1">
        <w:rPr>
          <w:rFonts w:cs="Times New Roman"/>
          <w:color w:val="000000" w:themeColor="text1"/>
          <w:szCs w:val="28"/>
          <w:lang w:val="en-US"/>
        </w:rPr>
        <w:t xml:space="preserve"> </w:t>
      </w:r>
      <w:r w:rsidR="007C40E2" w:rsidRPr="00DA49B1">
        <w:rPr>
          <w:rFonts w:cs="Times New Roman"/>
          <w:color w:val="000000" w:themeColor="text1"/>
          <w:szCs w:val="28"/>
          <w:lang w:val="en-US"/>
        </w:rPr>
        <w:t>ASXH</w:t>
      </w:r>
      <w:r w:rsidR="007202C7" w:rsidRPr="00DA49B1">
        <w:rPr>
          <w:rFonts w:cs="Times New Roman"/>
          <w:color w:val="000000" w:themeColor="text1"/>
          <w:szCs w:val="28"/>
          <w:lang w:val="en-US"/>
        </w:rPr>
        <w:t xml:space="preserve"> hiện đại ở nước ta </w:t>
      </w:r>
      <w:r w:rsidR="00280843" w:rsidRPr="00DA49B1">
        <w:rPr>
          <w:rFonts w:cs="Times New Roman"/>
          <w:color w:val="000000" w:themeColor="text1"/>
          <w:szCs w:val="28"/>
          <w:lang w:val="en-US"/>
        </w:rPr>
        <w:t xml:space="preserve">trong thời kỳ chuyển đổi số, </w:t>
      </w:r>
      <w:r w:rsidR="009623F2" w:rsidRPr="00DA49B1">
        <w:rPr>
          <w:rFonts w:cs="Times New Roman"/>
          <w:color w:val="000000" w:themeColor="text1"/>
          <w:szCs w:val="28"/>
          <w:lang w:val="en-US"/>
        </w:rPr>
        <w:t xml:space="preserve">chính phủ số, </w:t>
      </w:r>
      <w:r w:rsidR="00280843" w:rsidRPr="00DA49B1">
        <w:rPr>
          <w:rFonts w:cs="Times New Roman"/>
          <w:color w:val="000000" w:themeColor="text1"/>
          <w:szCs w:val="28"/>
          <w:lang w:val="en-US"/>
        </w:rPr>
        <w:t>kinh tế số, xã hội số</w:t>
      </w:r>
      <w:r w:rsidR="007202C7" w:rsidRPr="00DA49B1">
        <w:rPr>
          <w:rFonts w:cs="Times New Roman"/>
          <w:color w:val="000000" w:themeColor="text1"/>
          <w:szCs w:val="28"/>
          <w:lang w:val="en-US"/>
        </w:rPr>
        <w:t>.</w:t>
      </w:r>
    </w:p>
    <w:p w14:paraId="658D03AA" w14:textId="227CA9F4" w:rsidR="009A0FC1" w:rsidRPr="00DA49B1" w:rsidRDefault="009A0FC1" w:rsidP="00C4319A">
      <w:pPr>
        <w:shd w:val="clear" w:color="auto" w:fill="FFFFFF"/>
        <w:spacing w:before="120" w:after="120" w:line="300" w:lineRule="auto"/>
        <w:ind w:firstLine="709"/>
        <w:rPr>
          <w:rFonts w:eastAsia="Times New Roman" w:cs="Times New Roman"/>
          <w:color w:val="000000" w:themeColor="text1"/>
          <w:szCs w:val="28"/>
          <w:lang w:val="en-US" w:eastAsia="vi-VN"/>
        </w:rPr>
      </w:pPr>
      <w:r w:rsidRPr="00DA49B1">
        <w:rPr>
          <w:rFonts w:eastAsia="Times New Roman" w:cs="Times New Roman"/>
          <w:color w:val="000000" w:themeColor="text1"/>
          <w:szCs w:val="28"/>
          <w:lang w:eastAsia="vi-VN"/>
        </w:rPr>
        <w:t>Ở Việt Nam, nhận thức về ASXH, quyền ASXH ngày càng được nâng cao cùng với sự phát triển kinh tế - xã hội của đất nước trong điều kiện kinh tế thị trường định hướng xã hội chủ nghĩa. Nghị quyết số 15-NQ/TW, ngày 1-</w:t>
      </w:r>
      <w:r w:rsidRPr="00DA49B1">
        <w:rPr>
          <w:rFonts w:eastAsia="Times New Roman" w:cs="Times New Roman"/>
          <w:color w:val="000000" w:themeColor="text1"/>
          <w:szCs w:val="28"/>
          <w:lang w:val="en-US" w:eastAsia="vi-VN"/>
        </w:rPr>
        <w:t xml:space="preserve"> </w:t>
      </w:r>
      <w:r w:rsidRPr="00DA49B1">
        <w:rPr>
          <w:rFonts w:eastAsia="Times New Roman" w:cs="Times New Roman"/>
          <w:color w:val="000000" w:themeColor="text1"/>
          <w:szCs w:val="28"/>
          <w:lang w:eastAsia="vi-VN"/>
        </w:rPr>
        <w:t xml:space="preserve">6-2012, của Hội nghị Trung ương 5 khóa XI, “Một số vấn đề về chính sách xã hội giai đoạn 2012 - 2020” đề ra quan điểm bảo đảm ASXH với một cấu trúc bao gồm: 1- Việc làm, thu nhập và giảm nghèo; 2- Bảo hiểm xã hội; 3- Trợ giúp xã hội </w:t>
      </w:r>
      <w:r w:rsidR="00CE30FF" w:rsidRPr="00DA49B1">
        <w:rPr>
          <w:rFonts w:eastAsia="Times New Roman" w:cs="Times New Roman"/>
          <w:color w:val="000000" w:themeColor="text1"/>
          <w:szCs w:val="28"/>
          <w:lang w:val="en-US" w:eastAsia="vi-VN"/>
        </w:rPr>
        <w:t xml:space="preserve">(TGXH) </w:t>
      </w:r>
      <w:r w:rsidRPr="00DA49B1">
        <w:rPr>
          <w:rFonts w:eastAsia="Times New Roman" w:cs="Times New Roman"/>
          <w:color w:val="000000" w:themeColor="text1"/>
          <w:szCs w:val="28"/>
          <w:lang w:eastAsia="vi-VN"/>
        </w:rPr>
        <w:t>những người có hoàn cảnh đặc biệt khó khăn; 4- Bảo đảm mức tối thiểu về một số dịch vụ xã hội cơ bản (giáo dục tối thiểu, y tế tối thiểu, nhà ở tối thiểu, nước sạch và bảo đảm thông tin). Quan điểm này trở thành cơ sở nền tảng và định hướng cho việc thể chế hóa thành cơ chế, chính sách, pháp luật về ASXH gắn với thực tiễn</w:t>
      </w:r>
      <w:r w:rsidR="00B43DB8" w:rsidRPr="00DA49B1">
        <w:rPr>
          <w:rFonts w:eastAsia="Times New Roman" w:cs="Times New Roman"/>
          <w:color w:val="000000" w:themeColor="text1"/>
          <w:szCs w:val="28"/>
          <w:lang w:val="en-US" w:eastAsia="vi-VN"/>
        </w:rPr>
        <w:t xml:space="preserve"> và thời kỳ chuyển đổi số ở Việt Nam hiện nay</w:t>
      </w:r>
      <w:r w:rsidR="002019BC" w:rsidRPr="00DA49B1">
        <w:rPr>
          <w:rFonts w:eastAsia="Times New Roman" w:cs="Times New Roman"/>
          <w:color w:val="000000" w:themeColor="text1"/>
          <w:szCs w:val="28"/>
          <w:lang w:val="en-US" w:eastAsia="vi-VN"/>
        </w:rPr>
        <w:t>.</w:t>
      </w:r>
    </w:p>
    <w:p w14:paraId="2C06A924" w14:textId="08279191" w:rsidR="00FA2AAA" w:rsidRPr="00DA49B1" w:rsidRDefault="00FA2AAA" w:rsidP="00C4319A">
      <w:pPr>
        <w:shd w:val="clear" w:color="auto" w:fill="FFFFFF"/>
        <w:spacing w:before="120" w:after="120" w:line="300" w:lineRule="auto"/>
        <w:ind w:firstLine="720"/>
        <w:rPr>
          <w:rFonts w:eastAsia="Times New Roman" w:cs="Times New Roman"/>
          <w:color w:val="000000" w:themeColor="text1"/>
          <w:szCs w:val="28"/>
        </w:rPr>
      </w:pPr>
      <w:r w:rsidRPr="00DA49B1">
        <w:rPr>
          <w:rFonts w:eastAsia="Times New Roman" w:cs="Times New Roman"/>
          <w:color w:val="000000" w:themeColor="text1"/>
          <w:szCs w:val="28"/>
        </w:rPr>
        <w:t xml:space="preserve">Về cơ bản, trong hơn 35 năm tiến hành đổi mới, việc bảo đảm </w:t>
      </w:r>
      <w:r w:rsidR="0094503F" w:rsidRPr="00DA49B1">
        <w:rPr>
          <w:rFonts w:eastAsia="Times New Roman" w:cs="Times New Roman"/>
          <w:color w:val="000000" w:themeColor="text1"/>
          <w:szCs w:val="28"/>
          <w:lang w:val="en-US"/>
        </w:rPr>
        <w:t>ASXH</w:t>
      </w:r>
      <w:r w:rsidRPr="00DA49B1">
        <w:rPr>
          <w:rFonts w:eastAsia="Times New Roman" w:cs="Times New Roman"/>
          <w:color w:val="000000" w:themeColor="text1"/>
          <w:szCs w:val="28"/>
        </w:rPr>
        <w:t xml:space="preserve"> ở nước ta đã đạt được những thành tựu sau:</w:t>
      </w:r>
    </w:p>
    <w:p w14:paraId="1693875F" w14:textId="77777777" w:rsidR="00FA2AAA" w:rsidRPr="00DA49B1" w:rsidRDefault="00FA2AAA" w:rsidP="00C4319A">
      <w:pPr>
        <w:shd w:val="clear" w:color="auto" w:fill="FFFFFF"/>
        <w:spacing w:before="120" w:after="120" w:line="300" w:lineRule="auto"/>
        <w:ind w:firstLine="720"/>
        <w:rPr>
          <w:rStyle w:val="fontstyle01"/>
          <w:rFonts w:ascii="Times New Roman" w:hAnsi="Times New Roman" w:cs="Times New Roman"/>
          <w:b w:val="0"/>
          <w:bCs w:val="0"/>
          <w:color w:val="000000" w:themeColor="text1"/>
          <w:sz w:val="28"/>
          <w:szCs w:val="28"/>
        </w:rPr>
      </w:pPr>
      <w:r w:rsidRPr="00DA49B1">
        <w:rPr>
          <w:rStyle w:val="fontstyle01"/>
          <w:rFonts w:ascii="Times New Roman" w:hAnsi="Times New Roman" w:cs="Times New Roman"/>
          <w:b w:val="0"/>
          <w:bCs w:val="0"/>
          <w:color w:val="000000" w:themeColor="text1"/>
          <w:sz w:val="28"/>
          <w:szCs w:val="28"/>
        </w:rPr>
        <w:t xml:space="preserve">Thứ nhất, về hệ thống bảo hiểm xã hội, bảo hiểm thất nghiệp, bảo hiểm y tế cho người lao động. </w:t>
      </w:r>
    </w:p>
    <w:p w14:paraId="180CC564" w14:textId="688AF0BA" w:rsidR="00211431" w:rsidRPr="00DA49B1" w:rsidRDefault="00FA2AAA" w:rsidP="00C4319A">
      <w:pPr>
        <w:shd w:val="clear" w:color="auto" w:fill="FFFFFF"/>
        <w:spacing w:before="120" w:after="120" w:line="300" w:lineRule="auto"/>
        <w:ind w:firstLine="720"/>
        <w:rPr>
          <w:rFonts w:eastAsia="Times New Roman" w:cs="Times New Roman"/>
          <w:color w:val="000000" w:themeColor="text1"/>
          <w:szCs w:val="28"/>
        </w:rPr>
      </w:pPr>
      <w:r w:rsidRPr="00DA49B1">
        <w:rPr>
          <w:rFonts w:eastAsia="Times New Roman" w:cs="Times New Roman"/>
          <w:color w:val="000000" w:themeColor="text1"/>
          <w:szCs w:val="28"/>
        </w:rPr>
        <w:t xml:space="preserve">Việc phát triển và thực hiện bảo hiểm xã hội, bảo hiểm y tế, bảo hiểm thất nghiệp là một chủ trương nhất quán của Đảng và Nhà nước, đây vừa là mục tiêu, vừa là động lực phát triển bền vững của đất nước. Mục tiêu tiến tới </w:t>
      </w:r>
      <w:r w:rsidR="00527962">
        <w:rPr>
          <w:rFonts w:eastAsia="Times New Roman" w:cs="Times New Roman"/>
          <w:color w:val="000000" w:themeColor="text1"/>
          <w:szCs w:val="28"/>
          <w:lang w:val="en-US"/>
        </w:rPr>
        <w:t>bảo hiểm xã hội (</w:t>
      </w:r>
      <w:r w:rsidR="00E3763D">
        <w:rPr>
          <w:rFonts w:eastAsia="Times New Roman" w:cs="Times New Roman"/>
          <w:color w:val="000000" w:themeColor="text1"/>
          <w:szCs w:val="28"/>
          <w:lang w:val="en-US"/>
        </w:rPr>
        <w:t>BHXH</w:t>
      </w:r>
      <w:r w:rsidR="00527962">
        <w:rPr>
          <w:rFonts w:eastAsia="Times New Roman" w:cs="Times New Roman"/>
          <w:color w:val="000000" w:themeColor="text1"/>
          <w:szCs w:val="28"/>
          <w:lang w:val="en-US"/>
        </w:rPr>
        <w:t>)</w:t>
      </w:r>
      <w:r w:rsidRPr="00DA49B1">
        <w:rPr>
          <w:rFonts w:eastAsia="Times New Roman" w:cs="Times New Roman"/>
          <w:color w:val="000000" w:themeColor="text1"/>
          <w:szCs w:val="28"/>
        </w:rPr>
        <w:t xml:space="preserve">, </w:t>
      </w:r>
      <w:r w:rsidR="00527962">
        <w:rPr>
          <w:rFonts w:eastAsia="Times New Roman" w:cs="Times New Roman"/>
          <w:color w:val="000000" w:themeColor="text1"/>
          <w:szCs w:val="28"/>
          <w:lang w:val="en-US"/>
        </w:rPr>
        <w:t>bảo hiểm y tế (</w:t>
      </w:r>
      <w:r w:rsidR="00E3763D">
        <w:rPr>
          <w:rFonts w:eastAsia="Times New Roman" w:cs="Times New Roman"/>
          <w:color w:val="000000" w:themeColor="text1"/>
          <w:szCs w:val="28"/>
          <w:lang w:val="en-US"/>
        </w:rPr>
        <w:t>BHYT</w:t>
      </w:r>
      <w:r w:rsidR="00527962">
        <w:rPr>
          <w:rFonts w:eastAsia="Times New Roman" w:cs="Times New Roman"/>
          <w:color w:val="000000" w:themeColor="text1"/>
          <w:szCs w:val="28"/>
          <w:lang w:val="en-US"/>
        </w:rPr>
        <w:t>)</w:t>
      </w:r>
      <w:r w:rsidRPr="00DA49B1">
        <w:rPr>
          <w:rFonts w:eastAsia="Times New Roman" w:cs="Times New Roman"/>
          <w:color w:val="000000" w:themeColor="text1"/>
          <w:szCs w:val="28"/>
        </w:rPr>
        <w:t xml:space="preserve"> toàn dân nhằm bảo đảm cho mọi người dân đều được tiếp cận và thụ hưởng quyền ASXH và chia sẻ những thành tựu của quá trình kinh tế - xã hội của đất nước.</w:t>
      </w:r>
    </w:p>
    <w:p w14:paraId="544E270B" w14:textId="2D6C2EE6" w:rsidR="00FA2AAA" w:rsidRPr="00DA49B1" w:rsidRDefault="00FA2AAA" w:rsidP="00C4319A">
      <w:pPr>
        <w:shd w:val="clear" w:color="auto" w:fill="FFFFFF"/>
        <w:spacing w:before="120" w:after="120" w:line="300" w:lineRule="auto"/>
        <w:ind w:firstLine="720"/>
        <w:rPr>
          <w:rFonts w:cs="Times New Roman"/>
          <w:color w:val="000000" w:themeColor="text1"/>
          <w:szCs w:val="28"/>
        </w:rPr>
      </w:pPr>
      <w:r w:rsidRPr="00DA49B1">
        <w:rPr>
          <w:rFonts w:cs="Times New Roman"/>
          <w:color w:val="000000" w:themeColor="text1"/>
          <w:szCs w:val="28"/>
        </w:rPr>
        <w:t>Trong công cuộc đổi mới đất nước, chúng ta đã thực hiện tốt các chế độ BHXH, BHYT, bảo hiểm thất nghiệp (BHTN) cho người tham gia; đẩy mạnh cải cách hành chính, ứng dụng công nghệ thông tin (CNTT) trong quản lý nhằm mở rộng đối tượng tham gia; giảm nợ đọng BHXH, BHYT, BHTN; tăng cường giải pháp để kiểm soát, hạn chế, ngăn chặn tình trạng lạm dụng, trục lợi quỹ BHXH, BHYT, BHTN. Nếu năm 2015 cả nước có 12,07 triệu người tham gia BHXH, chiếm 23% lực lượng lao động thì đến năm 2019 có 31,9% lực lượng lao động trong độ tuổi tham gia bảo hiểm xã hội, tăng gần 8% so với năm 2015; năm 2020 diện bao phủ BHXH được mở rộng với hơn 16,1 triệu người tham gia, đạt 32,6% lực lượng lao động trong độ tuổi</w:t>
      </w:r>
      <w:r w:rsidRPr="00DA49B1">
        <w:rPr>
          <w:rFonts w:cs="Times New Roman"/>
          <w:color w:val="000000" w:themeColor="text1"/>
          <w:szCs w:val="28"/>
          <w:lang w:val="en-US"/>
        </w:rPr>
        <w:t>; t</w:t>
      </w:r>
      <w:r w:rsidRPr="00DA49B1">
        <w:rPr>
          <w:rFonts w:cs="Times New Roman"/>
          <w:color w:val="000000" w:themeColor="text1"/>
          <w:szCs w:val="28"/>
          <w:shd w:val="clear" w:color="auto" w:fill="FFFFFF"/>
        </w:rPr>
        <w:t>ính đến hết ngày 31/12/202</w:t>
      </w:r>
      <w:r w:rsidR="00211431" w:rsidRPr="00DA49B1">
        <w:rPr>
          <w:rFonts w:cs="Times New Roman"/>
          <w:color w:val="000000" w:themeColor="text1"/>
          <w:szCs w:val="28"/>
          <w:shd w:val="clear" w:color="auto" w:fill="FFFFFF"/>
          <w:lang w:val="en-US"/>
        </w:rPr>
        <w:t>2</w:t>
      </w:r>
      <w:r w:rsidRPr="00DA49B1">
        <w:rPr>
          <w:rFonts w:cs="Times New Roman"/>
          <w:color w:val="000000" w:themeColor="text1"/>
          <w:szCs w:val="28"/>
          <w:shd w:val="clear" w:color="auto" w:fill="FFFFFF"/>
        </w:rPr>
        <w:t xml:space="preserve">, </w:t>
      </w:r>
      <w:r w:rsidR="00211431" w:rsidRPr="00DA49B1">
        <w:rPr>
          <w:rFonts w:cs="Times New Roman"/>
          <w:color w:val="000000" w:themeColor="text1"/>
          <w:szCs w:val="28"/>
        </w:rPr>
        <w:t xml:space="preserve">số người tham gia BHXH là 17,498 triệu người, đạt khoảng 38,07% so với lực lượng lao động trong độ tuổi, cao hơn kế hoạch 0,07% , tăng 5,75% so với năm 2021. Số người tham gia BHTN là 14,330 triệu người, đạt khoảng 31,18% LLLĐ </w:t>
      </w:r>
      <w:r w:rsidR="00211431" w:rsidRPr="00DA49B1">
        <w:rPr>
          <w:rFonts w:cs="Times New Roman"/>
          <w:color w:val="000000" w:themeColor="text1"/>
          <w:szCs w:val="28"/>
        </w:rPr>
        <w:lastRenderedPageBreak/>
        <w:t>trong độ tuổi, vượt kế hoạch 0,18%, tăng 6,98% so với năm 2021. Số người tham gia BHYT ước đạt là 91,067 triệu người, bao phủ 92,03% dân số tham gia BHYT, cao hơn kế hoạch 0,03% , tăng 2,233 triệu người, tương ứng tăng 2,51% so với năm 2021. Tổng số thu BHXH, BHYT, BHTN đạt 431.252 tỷ đồng, đạt 101,8% kế hoạch, tăng 34.615 tỷ đồng, tương ứng tăng 8,7% so với năm 2021. Số tiền chậm đóng BHXH, BHYT, BHTN phải tính lãi ước thực hiện cả năm chiếm 2,91% số phải thu.</w:t>
      </w:r>
      <w:r w:rsidR="00A979C2" w:rsidRPr="00DA49B1">
        <w:rPr>
          <w:rFonts w:cs="Times New Roman"/>
          <w:color w:val="000000" w:themeColor="text1"/>
          <w:szCs w:val="28"/>
          <w:lang w:val="en-US"/>
        </w:rPr>
        <w:t xml:space="preserve"> </w:t>
      </w:r>
      <w:r w:rsidR="00211431" w:rsidRPr="00DA49B1">
        <w:rPr>
          <w:rFonts w:cs="Times New Roman"/>
          <w:color w:val="000000" w:themeColor="text1"/>
          <w:szCs w:val="28"/>
        </w:rPr>
        <w:t>Năm 2022, ước tính đã giải quyết cho khoảng 95.000 hồ sơ hưởng lương hưu và trợ cấp BHXH hàng tháng; 1.113.164 người hưởng trợ cấp 1 lần (trong đó 895.598 người nghỉ việc hưởng BHXH một lần); giải quyết 10.920.098 lượt người hưởng chế độ ốm đau, thai sản, dưỡng sức, phục hồi sức khỏe. Phối hợp với ngành Lao động - Thương binh và Xã hội (LĐ TB&amp;XH) giải quyết cho 977.607 người hưởng các chế độ BHTN; trong đó 957.511 người hưởng chế độ trợ cấp thất nghiệp và 20.096 người hưởng chế độ hỗ trợ học nghề.). Về chế độ BHYT, cả nước có khoảng 151,388 triệu lượt người khám chữa bệnh (KCB) BHYT nội trú và ngoại trú; Số chi KCB BHYT là 106.732 tỷ đồng</w:t>
      </w:r>
      <w:r w:rsidRPr="00DA49B1">
        <w:rPr>
          <w:rStyle w:val="FootnoteReference"/>
          <w:rFonts w:cs="Times New Roman"/>
          <w:color w:val="000000" w:themeColor="text1"/>
          <w:shd w:val="clear" w:color="auto" w:fill="FFFFFF"/>
        </w:rPr>
        <w:footnoteReference w:id="7"/>
      </w:r>
      <w:r w:rsidRPr="00DA49B1">
        <w:rPr>
          <w:rFonts w:cs="Times New Roman"/>
          <w:color w:val="000000" w:themeColor="text1"/>
          <w:shd w:val="clear" w:color="auto" w:fill="FFFFFF"/>
        </w:rPr>
        <w:t>…</w:t>
      </w:r>
      <w:r w:rsidRPr="00DA49B1">
        <w:rPr>
          <w:rFonts w:cs="Times New Roman"/>
          <w:color w:val="000000" w:themeColor="text1"/>
          <w:szCs w:val="28"/>
        </w:rPr>
        <w:t>Nghị quyết số 01 của Chính phủ, tăng 25,6% so với năm 2015 so với mục tiêu của Nghị quyết Đại hội Đại biểu toàn quốc lần thứ XII của Đảng và Nghị quyết 21 của Bộ Chính trị vượt 10,85%. Với tỷ lệ bao phủ này, Việt Nam cơ bản đã hoàn thành mục tiêu BHYT toàn dân và về đích trước thời hạn. So với các quốc gia phát triển trên thế giới, để đạt mục tiêu BHYT toàn dân cần từ 40 đến 80 năm, trong khi Việt Nam là 17 năm</w:t>
      </w:r>
      <w:r w:rsidRPr="00DA49B1">
        <w:rPr>
          <w:rStyle w:val="FootnoteReference"/>
          <w:rFonts w:cs="Times New Roman"/>
          <w:color w:val="000000" w:themeColor="text1"/>
          <w:szCs w:val="28"/>
        </w:rPr>
        <w:footnoteReference w:id="8"/>
      </w:r>
      <w:r w:rsidRPr="00DA49B1">
        <w:rPr>
          <w:rFonts w:cs="Times New Roman"/>
          <w:color w:val="000000" w:themeColor="text1"/>
          <w:szCs w:val="28"/>
        </w:rPr>
        <w:t xml:space="preserve">. </w:t>
      </w:r>
    </w:p>
    <w:p w14:paraId="553CA9EF" w14:textId="77777777" w:rsidR="00FA2AAA" w:rsidRPr="00DA49B1" w:rsidRDefault="00FA2AAA" w:rsidP="00C4319A">
      <w:pPr>
        <w:shd w:val="clear" w:color="auto" w:fill="FFFFFF"/>
        <w:spacing w:before="120" w:after="120" w:line="300" w:lineRule="auto"/>
        <w:ind w:firstLine="720"/>
        <w:rPr>
          <w:rStyle w:val="fontstyle01"/>
          <w:rFonts w:ascii="Times New Roman" w:hAnsi="Times New Roman" w:cs="Times New Roman"/>
          <w:b w:val="0"/>
          <w:bCs w:val="0"/>
          <w:color w:val="000000" w:themeColor="text1"/>
          <w:sz w:val="28"/>
          <w:szCs w:val="28"/>
        </w:rPr>
      </w:pPr>
      <w:r w:rsidRPr="00DA49B1">
        <w:rPr>
          <w:rStyle w:val="fontstyle01"/>
          <w:rFonts w:ascii="Times New Roman" w:hAnsi="Times New Roman" w:cs="Times New Roman"/>
          <w:b w:val="0"/>
          <w:bCs w:val="0"/>
          <w:color w:val="000000" w:themeColor="text1"/>
          <w:sz w:val="28"/>
          <w:szCs w:val="28"/>
        </w:rPr>
        <w:t>Thứ hai, về  hỗ trợ xã hội, giải quyết việc làm.</w:t>
      </w:r>
    </w:p>
    <w:p w14:paraId="10628337" w14:textId="77777777" w:rsidR="002B76F7" w:rsidRPr="00DA49B1" w:rsidRDefault="00FA2AAA" w:rsidP="00C4319A">
      <w:pPr>
        <w:shd w:val="clear" w:color="auto" w:fill="FFFFFF"/>
        <w:spacing w:before="120" w:after="120" w:line="300" w:lineRule="auto"/>
        <w:ind w:firstLine="720"/>
        <w:rPr>
          <w:rFonts w:eastAsia="Times New Roman" w:cs="Times New Roman"/>
          <w:color w:val="000000" w:themeColor="text1"/>
          <w:szCs w:val="28"/>
        </w:rPr>
      </w:pPr>
      <w:r w:rsidRPr="00DA49B1">
        <w:rPr>
          <w:rFonts w:eastAsia="Times New Roman" w:cs="Times New Roman"/>
          <w:color w:val="000000" w:themeColor="text1"/>
          <w:szCs w:val="28"/>
        </w:rPr>
        <w:t>Hỗ trợ xã hội (còn được gọi là trợ giúp xã hội) là sự bảo đảm và giúp đỡ của Nhà nước, sự hỗ trợ của nhân dân và cộng đồng quốc tế về thu nhập và các điều kiện sinh sống bằng các hình thức và biện pháp khác nhau với các đối tượng bị lâm vào cảnh rủi ro, bất hạnh, nghèo đói, thiệt thòi, yếu thế hoặc hẫng hụt trong cuộc sống khi họ không đủ khả năng tự lo được cuộc sống tối thiểu của bản thân và gia đình.</w:t>
      </w:r>
      <w:r w:rsidR="00BC3F04" w:rsidRPr="00DA49B1">
        <w:rPr>
          <w:rFonts w:eastAsia="Times New Roman" w:cs="Times New Roman"/>
          <w:color w:val="000000" w:themeColor="text1"/>
          <w:szCs w:val="28"/>
          <w:lang w:val="en-US"/>
        </w:rPr>
        <w:t xml:space="preserve"> </w:t>
      </w:r>
      <w:r w:rsidRPr="00DA49B1">
        <w:rPr>
          <w:rFonts w:eastAsia="Times New Roman" w:cs="Times New Roman"/>
          <w:color w:val="000000" w:themeColor="text1"/>
          <w:szCs w:val="28"/>
        </w:rPr>
        <w:t xml:space="preserve">Hỗ trợ xã hội có nhiều nội dung và hình thức, tuỳ thuộc vào mức độ và tính chất mà phân biệt dưới hình thức trợ giúp xã hội thường xuyên và trợ giúp xã hội đột xuất: (1) Trợ giúp xã hội thường xuyên là hình thức trợ giúp bằng tiền hoặc hiện vật mà nhà nước định ra để trợ cấp đối với những người hoàn toàn không thể tự lo cuộc sống trong một thời gian dài (một hoặc nhiều năm) hoặc trong suốt cả cuộc đời của đối tượng được trợ giúp; (2) Trợ </w:t>
      </w:r>
      <w:r w:rsidRPr="00DA49B1">
        <w:rPr>
          <w:rFonts w:eastAsia="Times New Roman" w:cs="Times New Roman"/>
          <w:color w:val="000000" w:themeColor="text1"/>
          <w:szCs w:val="28"/>
        </w:rPr>
        <w:lastRenderedPageBreak/>
        <w:t>giúp xã hội đột xuất (một hoặc một số lần xác định) là hình thức trợ giúp xã hội do nhà nước và cộng đồng giúp đỡ những người không may bị thiên tai, mất mùa hoặc những biến cố khác mà đời sống của họ bị đe doạ về lương thực, nhà ở, chữa bệnh, chôn cất và phục hồi sản xuất nếu không có sự giúp đỡ khấn cấp</w:t>
      </w:r>
      <w:r w:rsidRPr="00DA49B1">
        <w:rPr>
          <w:rStyle w:val="FootnoteReference"/>
          <w:rFonts w:eastAsia="Times New Roman" w:cs="Times New Roman"/>
          <w:color w:val="000000" w:themeColor="text1"/>
          <w:szCs w:val="28"/>
        </w:rPr>
        <w:footnoteReference w:id="9"/>
      </w:r>
      <w:r w:rsidRPr="00DA49B1">
        <w:rPr>
          <w:rFonts w:eastAsia="Times New Roman" w:cs="Times New Roman"/>
          <w:color w:val="000000" w:themeColor="text1"/>
          <w:szCs w:val="28"/>
        </w:rPr>
        <w:t>.</w:t>
      </w:r>
    </w:p>
    <w:p w14:paraId="14A1FF59" w14:textId="7C92375A" w:rsidR="00FA2AAA" w:rsidRPr="00DA49B1" w:rsidRDefault="00FA2AAA" w:rsidP="00C4319A">
      <w:pPr>
        <w:shd w:val="clear" w:color="auto" w:fill="FFFFFF"/>
        <w:spacing w:before="120" w:after="120" w:line="300" w:lineRule="auto"/>
        <w:ind w:firstLine="720"/>
        <w:rPr>
          <w:rFonts w:eastAsia="Times New Roman" w:cs="Times New Roman"/>
          <w:color w:val="000000" w:themeColor="text1"/>
          <w:szCs w:val="28"/>
          <w:lang w:eastAsia="vi-VN"/>
        </w:rPr>
      </w:pPr>
      <w:r w:rsidRPr="00DA49B1">
        <w:rPr>
          <w:rStyle w:val="fontstyle01"/>
          <w:rFonts w:ascii="Times New Roman" w:hAnsi="Times New Roman" w:cs="Times New Roman"/>
          <w:b w:val="0"/>
          <w:bCs w:val="0"/>
          <w:i w:val="0"/>
          <w:iCs w:val="0"/>
          <w:color w:val="000000" w:themeColor="text1"/>
          <w:sz w:val="28"/>
          <w:szCs w:val="28"/>
        </w:rPr>
        <w:t xml:space="preserve">Theo đó, hiện nay, hệ thống </w:t>
      </w:r>
      <w:r w:rsidR="00BC3F04" w:rsidRPr="00DA49B1">
        <w:rPr>
          <w:rStyle w:val="fontstyle01"/>
          <w:rFonts w:ascii="Times New Roman" w:hAnsi="Times New Roman" w:cs="Times New Roman"/>
          <w:b w:val="0"/>
          <w:bCs w:val="0"/>
          <w:i w:val="0"/>
          <w:iCs w:val="0"/>
          <w:color w:val="000000" w:themeColor="text1"/>
          <w:sz w:val="28"/>
          <w:szCs w:val="28"/>
          <w:lang w:val="en-US"/>
        </w:rPr>
        <w:t>TGXH</w:t>
      </w:r>
      <w:r w:rsidRPr="00DA49B1">
        <w:rPr>
          <w:rStyle w:val="fontstyle01"/>
          <w:rFonts w:ascii="Times New Roman" w:hAnsi="Times New Roman" w:cs="Times New Roman"/>
          <w:b w:val="0"/>
          <w:bCs w:val="0"/>
          <w:i w:val="0"/>
          <w:iCs w:val="0"/>
          <w:color w:val="000000" w:themeColor="text1"/>
          <w:sz w:val="28"/>
          <w:szCs w:val="28"/>
        </w:rPr>
        <w:t xml:space="preserve"> ở Việt Nam từng bước được hoàn thiện theo hướng tiếp cận mới, coi đầu tư </w:t>
      </w:r>
      <w:r w:rsidR="00BC3F04" w:rsidRPr="00DA49B1">
        <w:rPr>
          <w:rStyle w:val="fontstyle01"/>
          <w:rFonts w:ascii="Times New Roman" w:hAnsi="Times New Roman" w:cs="Times New Roman"/>
          <w:b w:val="0"/>
          <w:bCs w:val="0"/>
          <w:i w:val="0"/>
          <w:iCs w:val="0"/>
          <w:color w:val="000000" w:themeColor="text1"/>
          <w:sz w:val="28"/>
          <w:szCs w:val="28"/>
          <w:lang w:val="en-US"/>
        </w:rPr>
        <w:t>TGXH</w:t>
      </w:r>
      <w:r w:rsidRPr="00DA49B1">
        <w:rPr>
          <w:rStyle w:val="fontstyle01"/>
          <w:rFonts w:ascii="Times New Roman" w:hAnsi="Times New Roman" w:cs="Times New Roman"/>
          <w:b w:val="0"/>
          <w:bCs w:val="0"/>
          <w:i w:val="0"/>
          <w:iCs w:val="0"/>
          <w:color w:val="000000" w:themeColor="text1"/>
          <w:sz w:val="28"/>
          <w:szCs w:val="28"/>
        </w:rPr>
        <w:t xml:space="preserve"> là đầu tư cho tăng trưởng bền vững và thực hiện công bằng xã hội, kết hợp hiệu quả vai trò của nhà nước với vai trò xã hội và người dân. Năm 1986, số người trợ giúp xã hội chiếm chưa đến 1% dân số, thì đến năm 2011 tăng 1,9 % dân số năm 2011 (1,7 triệu người), 2,6% dân số năm 2015 (2,7 triệu người) và đạt hơn 3% dân số vào năm 2020 (3 triệu người), vượt chỉ tiêu đề ra của Nghị quyết số 15-NQ/TW, ngày 1-6-2012 của Ban Chấp hành Trung ương khóa XI một số vấn đề về chính sách xã hội giai đoạn 2012 - 2020 </w:t>
      </w:r>
      <w:r w:rsidRPr="00DA49B1">
        <w:rPr>
          <w:rStyle w:val="FootnoteReference"/>
          <w:rFonts w:cs="Times New Roman"/>
          <w:color w:val="000000" w:themeColor="text1"/>
          <w:szCs w:val="28"/>
        </w:rPr>
        <w:footnoteReference w:id="10"/>
      </w:r>
      <w:r w:rsidRPr="00DA49B1">
        <w:rPr>
          <w:rStyle w:val="fontstyle01"/>
          <w:rFonts w:ascii="Times New Roman" w:hAnsi="Times New Roman" w:cs="Times New Roman"/>
          <w:b w:val="0"/>
          <w:bCs w:val="0"/>
          <w:i w:val="0"/>
          <w:iCs w:val="0"/>
          <w:color w:val="000000" w:themeColor="text1"/>
          <w:sz w:val="28"/>
          <w:szCs w:val="28"/>
        </w:rPr>
        <w:t>. Giai đoạn 2021-</w:t>
      </w:r>
      <w:r w:rsidRPr="00DA49B1">
        <w:rPr>
          <w:rStyle w:val="fontstyle01"/>
          <w:rFonts w:ascii="Times New Roman" w:hAnsi="Times New Roman" w:cs="Times New Roman"/>
          <w:b w:val="0"/>
          <w:bCs w:val="0"/>
          <w:i w:val="0"/>
          <w:iCs w:val="0"/>
          <w:color w:val="000000" w:themeColor="text1"/>
          <w:sz w:val="28"/>
          <w:szCs w:val="28"/>
          <w:lang w:val="en-US"/>
        </w:rPr>
        <w:t xml:space="preserve">2022, </w:t>
      </w:r>
      <w:r w:rsidRPr="00DA49B1">
        <w:rPr>
          <w:rFonts w:cs="Times New Roman"/>
          <w:color w:val="000000" w:themeColor="text1"/>
          <w:szCs w:val="28"/>
          <w:shd w:val="clear" w:color="auto" w:fill="FFFFFF"/>
        </w:rPr>
        <w:t>Chính phủ đã hỗ trợ 182.900 tấn gạo cứu đói cho gần 12,194 triệu lượt nhân khẩu và hàng nghìn tỷ đồng cho các địa phương khắc phục hậu quả do thiên tai</w:t>
      </w:r>
      <w:r w:rsidRPr="00DA49B1">
        <w:rPr>
          <w:rFonts w:cs="Times New Roman"/>
          <w:color w:val="000000" w:themeColor="text1"/>
          <w:szCs w:val="28"/>
          <w:shd w:val="clear" w:color="auto" w:fill="FFFFFF"/>
          <w:lang w:val="en-US"/>
        </w:rPr>
        <w:t>.</w:t>
      </w:r>
      <w:r w:rsidRPr="00DA49B1">
        <w:rPr>
          <w:rFonts w:cs="Times New Roman"/>
          <w:color w:val="000000" w:themeColor="text1"/>
          <w:szCs w:val="28"/>
        </w:rPr>
        <w:t xml:space="preserve"> </w:t>
      </w:r>
      <w:r w:rsidRPr="00DA49B1">
        <w:rPr>
          <w:rFonts w:eastAsia="Times New Roman" w:cs="Times New Roman"/>
          <w:color w:val="000000" w:themeColor="text1"/>
          <w:szCs w:val="28"/>
          <w:lang w:eastAsia="vi-VN"/>
        </w:rPr>
        <w:t>Hiện cả nước đang thực hiện trợ cấp xã hội cho gần 3,5 triệu đối tượng bảo trợ xã hội; Có 29 tỉnh, thành phố quyết định mở rộng đối tượng hưởng chính sách, nâng mức chuẩn trợ cấp xã hội. Công tác chi trả chính sách đã chuyển sang cơ quan cung cấp dịch vụ bưu điện, tạo điều kiện cho địa phương tập trung cán bộ cho công tác quản lý, kiểm tra giám sát.</w:t>
      </w:r>
      <w:r w:rsidRPr="00DA49B1">
        <w:rPr>
          <w:rStyle w:val="FootnoteReference"/>
          <w:rFonts w:eastAsia="Times New Roman" w:cs="Times New Roman"/>
          <w:color w:val="000000" w:themeColor="text1"/>
          <w:szCs w:val="28"/>
          <w:lang w:eastAsia="vi-VN"/>
        </w:rPr>
        <w:footnoteReference w:id="11"/>
      </w:r>
      <w:r w:rsidRPr="00DA49B1">
        <w:rPr>
          <w:rFonts w:eastAsia="Times New Roman" w:cs="Times New Roman"/>
          <w:color w:val="000000" w:themeColor="text1"/>
          <w:szCs w:val="28"/>
          <w:lang w:val="en-US" w:eastAsia="vi-VN"/>
        </w:rPr>
        <w:t xml:space="preserve"> </w:t>
      </w:r>
      <w:r w:rsidRPr="00DA49B1">
        <w:rPr>
          <w:rFonts w:eastAsia="Times New Roman" w:cs="Times New Roman"/>
          <w:color w:val="000000" w:themeColor="text1"/>
          <w:szCs w:val="28"/>
          <w:lang w:eastAsia="vi-VN"/>
        </w:rPr>
        <w:t>Công tác trợ giúp người cao tuổi, người khuyết tật được quan tâm</w:t>
      </w:r>
      <w:r w:rsidR="00D52B05" w:rsidRPr="00DA49B1">
        <w:rPr>
          <w:rFonts w:eastAsia="Times New Roman" w:cs="Times New Roman"/>
          <w:color w:val="000000" w:themeColor="text1"/>
          <w:szCs w:val="28"/>
          <w:lang w:val="en-US" w:eastAsia="vi-VN"/>
        </w:rPr>
        <w:t xml:space="preserve"> (</w:t>
      </w:r>
      <w:r w:rsidRPr="00DA49B1">
        <w:rPr>
          <w:rFonts w:eastAsia="Times New Roman" w:cs="Times New Roman"/>
          <w:color w:val="000000" w:themeColor="text1"/>
          <w:szCs w:val="28"/>
          <w:lang w:eastAsia="vi-VN"/>
        </w:rPr>
        <w:t>95% người cao tuổi được cấp thẻ BHYT, 32% người cao tuổi được lập hồ sơ quản lý theo dõi sức khỏe ban đầu</w:t>
      </w:r>
      <w:r w:rsidR="00D52B05" w:rsidRPr="00DA49B1">
        <w:rPr>
          <w:rFonts w:eastAsia="Times New Roman" w:cs="Times New Roman"/>
          <w:color w:val="000000" w:themeColor="text1"/>
          <w:szCs w:val="28"/>
          <w:lang w:val="en-US" w:eastAsia="vi-VN"/>
        </w:rPr>
        <w:t>)</w:t>
      </w:r>
      <w:r w:rsidRPr="00DA49B1">
        <w:rPr>
          <w:rFonts w:eastAsia="Times New Roman" w:cs="Times New Roman"/>
          <w:color w:val="000000" w:themeColor="text1"/>
          <w:szCs w:val="28"/>
          <w:lang w:eastAsia="vi-VN"/>
        </w:rPr>
        <w:t>. Các địa phương đã tổ chức chúc thọ, mừng thọ và tặng quà cho gần 1 triệu người cao tuổi. Đến nay, cả nước đã cấp giấy chứng nhận khuyết tật cho gần 3 triệu người, thực hiện trợ cấp xã hội và cấp thẻ bảo hiểm y tế miễn phí cho trên 1,5 triệu người khuyết tật.</w:t>
      </w:r>
      <w:r w:rsidRPr="00DA49B1">
        <w:rPr>
          <w:rStyle w:val="FootnoteReference"/>
          <w:rFonts w:eastAsia="Times New Roman" w:cs="Times New Roman"/>
          <w:color w:val="000000" w:themeColor="text1"/>
          <w:szCs w:val="28"/>
          <w:lang w:eastAsia="vi-VN"/>
        </w:rPr>
        <w:footnoteReference w:id="12"/>
      </w:r>
    </w:p>
    <w:p w14:paraId="25CDC8FC" w14:textId="3B54D162" w:rsidR="00FA2AAA" w:rsidRPr="00DA49B1" w:rsidRDefault="00FA2AAA" w:rsidP="00C4319A">
      <w:pPr>
        <w:pStyle w:val="NoSpacing"/>
        <w:spacing w:before="120" w:after="120" w:line="300" w:lineRule="auto"/>
        <w:ind w:firstLine="709"/>
        <w:rPr>
          <w:rStyle w:val="fontstyle01"/>
          <w:rFonts w:ascii="Times New Roman" w:hAnsi="Times New Roman" w:cs="Times New Roman"/>
          <w:b w:val="0"/>
          <w:bCs w:val="0"/>
          <w:i w:val="0"/>
          <w:iCs w:val="0"/>
          <w:color w:val="000000" w:themeColor="text1"/>
          <w:sz w:val="28"/>
          <w:szCs w:val="28"/>
        </w:rPr>
      </w:pPr>
      <w:r w:rsidRPr="00DA49B1">
        <w:rPr>
          <w:rStyle w:val="fontstyle01"/>
          <w:rFonts w:ascii="Times New Roman" w:hAnsi="Times New Roman" w:cs="Times New Roman"/>
          <w:b w:val="0"/>
          <w:bCs w:val="0"/>
          <w:i w:val="0"/>
          <w:iCs w:val="0"/>
          <w:color w:val="000000" w:themeColor="text1"/>
          <w:sz w:val="28"/>
          <w:szCs w:val="28"/>
        </w:rPr>
        <w:t>Năm 2016 đến năm 2019, tỷ lệ thất nghiệp của lao động trong độ tuổi lần lượt là 2,29%; 2,22%; 2,19%; 2,17%. Tỷ lệ thiếu việc làm của lao động trong độ tuổi liên tục giảm từ 1,88% năm 2016 xuống còn 1,5% năm 2019</w:t>
      </w:r>
      <w:r w:rsidRPr="00DA49B1">
        <w:rPr>
          <w:rStyle w:val="FootnoteReference"/>
          <w:rFonts w:cs="Times New Roman"/>
          <w:color w:val="000000" w:themeColor="text1"/>
          <w:szCs w:val="28"/>
        </w:rPr>
        <w:footnoteReference w:id="13"/>
      </w:r>
      <w:r w:rsidRPr="00DA49B1">
        <w:rPr>
          <w:rStyle w:val="fontstyle01"/>
          <w:rFonts w:ascii="Times New Roman" w:hAnsi="Times New Roman" w:cs="Times New Roman"/>
          <w:b w:val="0"/>
          <w:bCs w:val="0"/>
          <w:i w:val="0"/>
          <w:iCs w:val="0"/>
          <w:color w:val="000000" w:themeColor="text1"/>
          <w:sz w:val="28"/>
          <w:szCs w:val="28"/>
        </w:rPr>
        <w:t xml:space="preserve">. Trong </w:t>
      </w:r>
      <w:r w:rsidR="000E1ADB">
        <w:rPr>
          <w:rStyle w:val="fontstyle01"/>
          <w:rFonts w:ascii="Times New Roman" w:hAnsi="Times New Roman" w:cs="Times New Roman"/>
          <w:b w:val="0"/>
          <w:bCs w:val="0"/>
          <w:i w:val="0"/>
          <w:iCs w:val="0"/>
          <w:color w:val="000000" w:themeColor="text1"/>
          <w:sz w:val="28"/>
          <w:szCs w:val="28"/>
          <w:lang w:val="en-US"/>
        </w:rPr>
        <w:t>năm</w:t>
      </w:r>
      <w:r w:rsidRPr="00DA49B1">
        <w:rPr>
          <w:rStyle w:val="fontstyle01"/>
          <w:rFonts w:ascii="Times New Roman" w:hAnsi="Times New Roman" w:cs="Times New Roman"/>
          <w:b w:val="0"/>
          <w:bCs w:val="0"/>
          <w:i w:val="0"/>
          <w:iCs w:val="0"/>
          <w:color w:val="000000" w:themeColor="text1"/>
          <w:sz w:val="28"/>
          <w:szCs w:val="28"/>
        </w:rPr>
        <w:t xml:space="preserve"> 2022, do ảnh hưởng nặng nề của dịch bệnh năm 2020, 2021, nên tỷ lệ lao động thiếu việc làm là 1,92%, giảm 0,04 điểm phần trăm so với quý trước và giảm 2,54 điểm phần trăm so với cùng </w:t>
      </w:r>
      <w:r w:rsidRPr="00DA49B1">
        <w:rPr>
          <w:rStyle w:val="fontstyle01"/>
          <w:rFonts w:ascii="Times New Roman" w:hAnsi="Times New Roman" w:cs="Times New Roman"/>
          <w:b w:val="0"/>
          <w:bCs w:val="0"/>
          <w:i w:val="0"/>
          <w:iCs w:val="0"/>
          <w:color w:val="000000" w:themeColor="text1"/>
          <w:sz w:val="28"/>
          <w:szCs w:val="28"/>
        </w:rPr>
        <w:lastRenderedPageBreak/>
        <w:t>kỳ năm trước</w:t>
      </w:r>
      <w:r w:rsidRPr="00DA49B1">
        <w:rPr>
          <w:rStyle w:val="FootnoteReference"/>
          <w:rFonts w:cs="Times New Roman"/>
          <w:color w:val="000000" w:themeColor="text1"/>
          <w:szCs w:val="28"/>
        </w:rPr>
        <w:footnoteReference w:id="14"/>
      </w:r>
      <w:r w:rsidRPr="00DA49B1">
        <w:rPr>
          <w:rStyle w:val="fontstyle01"/>
          <w:rFonts w:ascii="Times New Roman" w:hAnsi="Times New Roman" w:cs="Times New Roman"/>
          <w:b w:val="0"/>
          <w:bCs w:val="0"/>
          <w:i w:val="0"/>
          <w:iCs w:val="0"/>
          <w:color w:val="000000" w:themeColor="text1"/>
          <w:sz w:val="28"/>
          <w:szCs w:val="28"/>
        </w:rPr>
        <w:t xml:space="preserve">. </w:t>
      </w:r>
      <w:r w:rsidRPr="00DA49B1">
        <w:rPr>
          <w:rFonts w:cs="Times New Roman"/>
          <w:color w:val="000000" w:themeColor="text1"/>
        </w:rPr>
        <w:t>Theo Báo cáo Tình hình lao động việc làm trong quý III và 9 tháng năm 2022 do Tổng cục Thống kê, Bộ Kế hoạch và Đầu tư công bố ngày 06/10/2022, trong bối cảnh nền kinh tế tiếp tục đà khởi sắc, thị trường lao động quý III tiếp tục duy trì đà phục hồi. Lực lượng lao động, số người có việc làm tiếp tục tăng so với quý trước và so với cùng kỳ năm trước, đặc biệt lao động trong cả ba khu vực kinh tế đều tăng lên so với quý trước. Tỷ lệ thất nghiệp và thiếu việc làm trong độ tuổi lao động tiếp tục giảm so với quý trước và cùng kỳ năm trước</w:t>
      </w:r>
      <w:r w:rsidRPr="00DA49B1">
        <w:rPr>
          <w:rStyle w:val="FootnoteReference"/>
          <w:rFonts w:cs="Times New Roman"/>
          <w:color w:val="000000" w:themeColor="text1"/>
        </w:rPr>
        <w:footnoteReference w:id="15"/>
      </w:r>
      <w:r w:rsidRPr="00DA49B1">
        <w:rPr>
          <w:rFonts w:cs="Times New Roman"/>
          <w:color w:val="000000" w:themeColor="text1"/>
        </w:rPr>
        <w:t>.</w:t>
      </w:r>
    </w:p>
    <w:p w14:paraId="62A4223E" w14:textId="77777777" w:rsidR="00FA2AAA" w:rsidRPr="00DA49B1" w:rsidRDefault="00FA2AAA" w:rsidP="00C4319A">
      <w:pPr>
        <w:shd w:val="clear" w:color="auto" w:fill="FFFFFF"/>
        <w:spacing w:before="120" w:after="120" w:line="300" w:lineRule="auto"/>
        <w:ind w:firstLine="720"/>
        <w:rPr>
          <w:rStyle w:val="fontstyle01"/>
          <w:rFonts w:ascii="Times New Roman" w:hAnsi="Times New Roman" w:cs="Times New Roman"/>
          <w:b w:val="0"/>
          <w:bCs w:val="0"/>
          <w:color w:val="000000" w:themeColor="text1"/>
          <w:sz w:val="28"/>
          <w:szCs w:val="28"/>
        </w:rPr>
      </w:pPr>
      <w:r w:rsidRPr="00DA49B1">
        <w:rPr>
          <w:rStyle w:val="fontstyle01"/>
          <w:rFonts w:ascii="Times New Roman" w:hAnsi="Times New Roman" w:cs="Times New Roman"/>
          <w:b w:val="0"/>
          <w:bCs w:val="0"/>
          <w:color w:val="000000" w:themeColor="text1"/>
          <w:sz w:val="28"/>
          <w:szCs w:val="28"/>
        </w:rPr>
        <w:t>Thứ ba, về chính sách ưu đãi xã hội.</w:t>
      </w:r>
    </w:p>
    <w:p w14:paraId="4DC2954A" w14:textId="77777777" w:rsidR="00FA2AAA" w:rsidRPr="00DA49B1" w:rsidRDefault="00FA2AAA" w:rsidP="00C4319A">
      <w:pPr>
        <w:shd w:val="clear" w:color="auto" w:fill="FFFFFF"/>
        <w:spacing w:before="120" w:after="120" w:line="300" w:lineRule="auto"/>
        <w:ind w:firstLine="720"/>
        <w:rPr>
          <w:rStyle w:val="fontstyle01"/>
          <w:rFonts w:ascii="Times New Roman" w:hAnsi="Times New Roman" w:cs="Times New Roman"/>
          <w:b w:val="0"/>
          <w:bCs w:val="0"/>
          <w:i w:val="0"/>
          <w:iCs w:val="0"/>
          <w:color w:val="000000" w:themeColor="text1"/>
          <w:sz w:val="28"/>
          <w:szCs w:val="28"/>
        </w:rPr>
      </w:pPr>
      <w:r w:rsidRPr="00DA49B1">
        <w:rPr>
          <w:rFonts w:eastAsia="Times New Roman" w:cs="Times New Roman"/>
          <w:color w:val="000000" w:themeColor="text1"/>
          <w:sz w:val="27"/>
          <w:szCs w:val="27"/>
        </w:rPr>
        <w:t>So với mô hình phổ biến trên thế giới, hệ thống ASXH ở Việt Nam có một cấu phần đặc thù, đó là chính sách ưu đãi người có công. Chính sách này nhằm thực hiện mục tiêu cao cả là đền ơn, đáp nghĩa đối với sự hy sinh, công lao đặc biệt và cống hiến to lớn của những người có công với cách mạng, với đất nước; thực hiện trách nhiệm của Nhà nước, của xã hội chăm lo, bảo đảm cho người có công có cuộc sống ổn định và ngày càng được cải thiện, nhất là từ khi có</w:t>
      </w:r>
      <w:r w:rsidRPr="00DA49B1">
        <w:rPr>
          <w:rFonts w:eastAsia="Times New Roman" w:cs="Times New Roman"/>
          <w:color w:val="000000" w:themeColor="text1"/>
          <w:szCs w:val="28"/>
          <w:bdr w:val="none" w:sz="0" w:space="0" w:color="auto" w:frame="1"/>
          <w:lang w:eastAsia="vi-VN"/>
        </w:rPr>
        <w:t xml:space="preserve"> Chỉ thị số 14-CT/TW, ngày 19-7-2017, của Ban Bí thư, về tăng cường sự lãnh đạo của Đảng đối với công tác người có công với cách mạng</w:t>
      </w:r>
      <w:r w:rsidRPr="00DA49B1">
        <w:rPr>
          <w:rFonts w:eastAsia="Times New Roman" w:cs="Times New Roman"/>
          <w:color w:val="000000" w:themeColor="text1"/>
          <w:szCs w:val="28"/>
        </w:rPr>
        <w:t>. C</w:t>
      </w:r>
      <w:r w:rsidRPr="00DA49B1">
        <w:rPr>
          <w:rFonts w:eastAsia="Times New Roman" w:cs="Times New Roman"/>
          <w:color w:val="000000" w:themeColor="text1"/>
          <w:szCs w:val="28"/>
          <w:lang w:eastAsia="vi-VN"/>
        </w:rPr>
        <w:t xml:space="preserve">hính sách ưu đãi xã hội đã mở rộng đối tượng, từng bước nâng mức trợ cấp chính sách ưu đãi người có công phù hợp điều kiện kinh tế của đất nước (Mức chuẩn trợ cấp năm 2015, tăng 71,2% so với năm 2010). Theo đó, tổng kinh phí thực hiện chính sách đối với người có công tăng từ 21 ngàn tỷ năm 2011 lên trên 32 ngàn tỷ đồng năm 2015. Việc triển khai thực hiện chính sách bảo đảm đúng, đủ và kịp thời tới đối tượng được hưởng. Các phong trào “Đền ơn đáp nghĩa”, “Uống nước nhớ nguồn”, “Xã, phường làm tốt công tác thương binh, liệt sỹ, người có công cùng nhà nước chăm sóc tốt hơn đời sống vật chất, tinh thần của người có công với cách mạng. Đời sống người có công không ngừng được cải thiện, đến cuối năm 2015 có 98,5% hộ gia đình chính sách người có công có mức sống bằng hoặc cao hơn mức sống trung bình hộ dân cư nơi cư trú, tăng thêm 8,5% số hộ so với năm 2010. </w:t>
      </w:r>
      <w:r w:rsidRPr="00DA49B1">
        <w:rPr>
          <w:rFonts w:cs="Times New Roman"/>
          <w:color w:val="000000" w:themeColor="text1"/>
          <w:szCs w:val="28"/>
          <w:shd w:val="clear" w:color="auto" w:fill="FFFFFF"/>
        </w:rPr>
        <w:t>Đến nay, cả nước đã xác nhận được trên 9,2 triệu người có công, trong đó, số người đang hưởng chế độ ưu đãi hằng tháng gần 1,4 triệu người; trên 500 nghìn thân nhân người có công đang hưởng trợ cấp hằng tháng</w:t>
      </w:r>
      <w:r w:rsidRPr="00DA49B1">
        <w:rPr>
          <w:rStyle w:val="FootnoteReference"/>
          <w:rFonts w:cs="Times New Roman"/>
          <w:color w:val="000000" w:themeColor="text1"/>
          <w:szCs w:val="28"/>
          <w:shd w:val="clear" w:color="auto" w:fill="FFFFFF"/>
        </w:rPr>
        <w:footnoteReference w:id="16"/>
      </w:r>
      <w:r w:rsidRPr="00DA49B1">
        <w:rPr>
          <w:rFonts w:cs="Times New Roman"/>
          <w:color w:val="000000" w:themeColor="text1"/>
          <w:szCs w:val="28"/>
          <w:shd w:val="clear" w:color="auto" w:fill="FFFFFF"/>
        </w:rPr>
        <w:t xml:space="preserve">. Diện bao phủ bảo hiểm xã hội ngày càng được mở rộng, số người tham gia tăng từ 9,5 triệu người năm 2010 lên 14,7 triệu người năm 2018 (chiếm 30,4% lực lượng lao động </w:t>
      </w:r>
      <w:r w:rsidRPr="00DA49B1">
        <w:rPr>
          <w:rFonts w:cs="Times New Roman"/>
          <w:color w:val="000000" w:themeColor="text1"/>
          <w:szCs w:val="28"/>
          <w:shd w:val="clear" w:color="auto" w:fill="FFFFFF"/>
        </w:rPr>
        <w:lastRenderedPageBreak/>
        <w:t>trong độ tuổi)</w:t>
      </w:r>
      <w:r w:rsidRPr="00DA49B1">
        <w:rPr>
          <w:rStyle w:val="FootnoteReference"/>
          <w:rFonts w:cs="Times New Roman"/>
          <w:color w:val="000000" w:themeColor="text1"/>
          <w:szCs w:val="28"/>
          <w:shd w:val="clear" w:color="auto" w:fill="FFFFFF"/>
        </w:rPr>
        <w:footnoteReference w:id="17"/>
      </w:r>
      <w:r w:rsidRPr="00DA49B1">
        <w:rPr>
          <w:rFonts w:cs="Times New Roman"/>
          <w:color w:val="000000" w:themeColor="text1"/>
          <w:szCs w:val="28"/>
          <w:shd w:val="clear" w:color="auto" w:fill="FFFFFF"/>
        </w:rPr>
        <w:t xml:space="preserve">. Giai đoạn 2021 -6/2023 mức </w:t>
      </w:r>
      <w:r w:rsidRPr="00DA49B1">
        <w:rPr>
          <w:rFonts w:cs="Times New Roman"/>
          <w:color w:val="000000" w:themeColor="text1"/>
          <w:shd w:val="clear" w:color="auto" w:fill="FFFFFF"/>
        </w:rPr>
        <w:t>chuẩn trợ cấp ưu đãi người có công với cách mạng là 1.624.000 đồng</w:t>
      </w:r>
      <w:r w:rsidRPr="00DA49B1">
        <w:rPr>
          <w:rStyle w:val="FootnoteReference"/>
          <w:rFonts w:cs="Times New Roman"/>
          <w:color w:val="000000" w:themeColor="text1"/>
          <w:shd w:val="clear" w:color="auto" w:fill="FFFFFF"/>
        </w:rPr>
        <w:footnoteReference w:id="18"/>
      </w:r>
      <w:r w:rsidRPr="00DA49B1">
        <w:rPr>
          <w:rFonts w:cs="Times New Roman"/>
          <w:color w:val="000000" w:themeColor="text1"/>
          <w:shd w:val="clear" w:color="auto" w:fill="FFFFFF"/>
        </w:rPr>
        <w:t>.</w:t>
      </w:r>
    </w:p>
    <w:p w14:paraId="3CE61FE2" w14:textId="77777777" w:rsidR="00FA2AAA" w:rsidRPr="00DA49B1" w:rsidRDefault="00FA2AAA" w:rsidP="00C4319A">
      <w:pPr>
        <w:shd w:val="clear" w:color="auto" w:fill="FFFFFF"/>
        <w:spacing w:before="120" w:after="120" w:line="300" w:lineRule="auto"/>
        <w:ind w:firstLine="720"/>
        <w:rPr>
          <w:rStyle w:val="fontstyle01"/>
          <w:rFonts w:ascii="Times New Roman" w:hAnsi="Times New Roman" w:cs="Times New Roman"/>
          <w:b w:val="0"/>
          <w:bCs w:val="0"/>
          <w:color w:val="000000" w:themeColor="text1"/>
          <w:sz w:val="28"/>
          <w:szCs w:val="28"/>
        </w:rPr>
      </w:pPr>
      <w:r w:rsidRPr="00DA49B1">
        <w:rPr>
          <w:rStyle w:val="fontstyle01"/>
          <w:rFonts w:ascii="Times New Roman" w:hAnsi="Times New Roman" w:cs="Times New Roman"/>
          <w:b w:val="0"/>
          <w:bCs w:val="0"/>
          <w:color w:val="000000" w:themeColor="text1"/>
          <w:sz w:val="28"/>
          <w:szCs w:val="28"/>
        </w:rPr>
        <w:t>Thứ tư, về công tác xóa đói, giảm nghèo bền vững.</w:t>
      </w:r>
    </w:p>
    <w:p w14:paraId="5BFB63CF" w14:textId="38447DDF" w:rsidR="003A492C" w:rsidRPr="00DA49B1" w:rsidRDefault="00FA2AAA" w:rsidP="00C4319A">
      <w:pPr>
        <w:spacing w:before="120" w:after="120" w:line="300" w:lineRule="auto"/>
        <w:ind w:firstLine="720"/>
        <w:rPr>
          <w:rFonts w:cs="Times New Roman"/>
          <w:color w:val="000000" w:themeColor="text1"/>
          <w:szCs w:val="28"/>
        </w:rPr>
      </w:pPr>
      <w:r w:rsidRPr="00DA49B1">
        <w:rPr>
          <w:rFonts w:cs="Times New Roman"/>
          <w:color w:val="000000" w:themeColor="text1"/>
          <w:szCs w:val="28"/>
        </w:rPr>
        <w:t xml:space="preserve">Trong hơn 35 năm đổi mới, cũng như nhiều quốc gia trên thế giới, Việt Nam đã nhận thức được tầm quan trọng của công tác xóa đói, giảm nghèo. Theo đó, thời gian qua Nhà nước đã có nhiều nỗ lực trong hoạt động xóa đói giảm nghèo cả về phương diện lý luận và thực tiễn. Trong đó, việc thống nhất quan niệm đói nghèo của Việt Nam được thay đổi và ngày một gần với quan niệm đói nghèo của thế giới. Nếu như nhu cầu hỗ trợ của người nghèo vào những năm 90 của thế kỷ XX chỉ giới hạn đến nhu cầu "ăn no, mặc ấm", thì ngày nay, người nghèo còn có nhu cầu được hỗ trợ về nhà ở, giáo dục, y tế, văn hóa..., tiếp đến là nhu cầu được trợ giúp để hạn chế rủi ro, được quyền tham gia nhiều hơn và có hiệu quả hơn vào các hoạt động của xã hội. Điều này cho thấy Việt Nam đang hướng đến mục tiêu </w:t>
      </w:r>
      <w:r w:rsidR="00FD1FFA" w:rsidRPr="00DA49B1">
        <w:rPr>
          <w:rFonts w:cs="Times New Roman"/>
          <w:color w:val="000000" w:themeColor="text1"/>
          <w:szCs w:val="28"/>
          <w:lang w:val="en-US"/>
        </w:rPr>
        <w:t>xóa đ</w:t>
      </w:r>
      <w:r w:rsidR="000E1ADB">
        <w:rPr>
          <w:rFonts w:cs="Times New Roman"/>
          <w:color w:val="000000" w:themeColor="text1"/>
          <w:szCs w:val="28"/>
          <w:lang w:val="en-US"/>
        </w:rPr>
        <w:t>ó</w:t>
      </w:r>
      <w:r w:rsidR="00FD1FFA" w:rsidRPr="00DA49B1">
        <w:rPr>
          <w:rFonts w:cs="Times New Roman"/>
          <w:color w:val="000000" w:themeColor="text1"/>
          <w:szCs w:val="28"/>
          <w:lang w:val="en-US"/>
        </w:rPr>
        <w:t xml:space="preserve">i giảm nghèo </w:t>
      </w:r>
      <w:r w:rsidRPr="00DA49B1">
        <w:rPr>
          <w:rFonts w:cs="Times New Roman"/>
          <w:color w:val="000000" w:themeColor="text1"/>
          <w:szCs w:val="28"/>
        </w:rPr>
        <w:t>bền vững.</w:t>
      </w:r>
      <w:r w:rsidR="00FD1FFA" w:rsidRPr="00DA49B1">
        <w:rPr>
          <w:rFonts w:cs="Times New Roman"/>
          <w:color w:val="000000" w:themeColor="text1"/>
          <w:szCs w:val="28"/>
          <w:lang w:val="en-US"/>
        </w:rPr>
        <w:t xml:space="preserve"> </w:t>
      </w:r>
      <w:r w:rsidRPr="00DA49B1">
        <w:rPr>
          <w:rFonts w:cs="Times New Roman"/>
          <w:color w:val="000000" w:themeColor="text1"/>
          <w:szCs w:val="28"/>
        </w:rPr>
        <w:t>Việc xây dựng chuẩn nghèo sẽ theo hướng sử dụng kết hợp cả chuẩn nghèo về thu nhập và mức độ thiếu hụt tiếp cận các dịch vụ xã hội cơ bản như: tiếp cận về y tế, giáo dục, nhà ở, nước sạch và vệ sinh, tiếp cận thông tin.</w:t>
      </w:r>
    </w:p>
    <w:p w14:paraId="41913977" w14:textId="36FF1C4D" w:rsidR="00FA2AAA" w:rsidRPr="00DA49B1" w:rsidRDefault="00FA2AAA" w:rsidP="00C4319A">
      <w:pPr>
        <w:spacing w:before="120" w:after="120" w:line="300" w:lineRule="auto"/>
        <w:ind w:firstLine="720"/>
        <w:rPr>
          <w:rFonts w:cs="Times New Roman"/>
          <w:color w:val="000000" w:themeColor="text1"/>
          <w:szCs w:val="28"/>
        </w:rPr>
      </w:pPr>
      <w:r w:rsidRPr="00DA49B1">
        <w:rPr>
          <w:rFonts w:cs="Times New Roman"/>
          <w:color w:val="000000" w:themeColor="text1"/>
          <w:szCs w:val="28"/>
        </w:rPr>
        <w:t>Trong những năm qua, tỷ lệ hộ nghèo giảm nhanh từ 11,76% năm 2011 xuống còn dưới 5% năm 2015 theo chuẩn nghèo giai đoạn 2011-2015; giảm từ 9,88% cuối năm 2015 xuống còn 3,75% năm 2019 và đến cuối năm 2020 còn khoảng 2,75% theo chuẩn nghèo 2016-2020, bình quân mỗi năm giảm hơn 1,4%, hoàn thành mục tiêu Quốc hội đề ra (1-1,5%/năm). Bất bình đẳng về thu nhập trong tầm kiểm soát (hệ số GINI thu nhập duy trì ở mức 0,42-0,43)</w:t>
      </w:r>
      <w:r w:rsidRPr="00DA49B1">
        <w:rPr>
          <w:rStyle w:val="FootnoteReference"/>
          <w:rFonts w:cs="Times New Roman"/>
          <w:color w:val="000000" w:themeColor="text1"/>
          <w:szCs w:val="28"/>
        </w:rPr>
        <w:footnoteReference w:id="19"/>
      </w:r>
      <w:r w:rsidRPr="00DA49B1">
        <w:rPr>
          <w:rFonts w:cs="Times New Roman"/>
          <w:color w:val="000000" w:themeColor="text1"/>
          <w:szCs w:val="28"/>
        </w:rPr>
        <w:t>.</w:t>
      </w:r>
      <w:r w:rsidR="00634B7B" w:rsidRPr="00DA49B1">
        <w:rPr>
          <w:rFonts w:cs="Times New Roman"/>
          <w:color w:val="000000" w:themeColor="text1"/>
          <w:szCs w:val="28"/>
          <w:lang w:val="en-US"/>
        </w:rPr>
        <w:t xml:space="preserve"> </w:t>
      </w:r>
      <w:r w:rsidR="001A1C47" w:rsidRPr="00DA49B1">
        <w:rPr>
          <w:rFonts w:cs="Times New Roman"/>
          <w:color w:val="000000" w:themeColor="text1"/>
          <w:szCs w:val="28"/>
          <w:lang w:val="en-US"/>
        </w:rPr>
        <w:t>Tính đến tháng 1 năm 2023, t</w:t>
      </w:r>
      <w:r w:rsidR="001A1C47" w:rsidRPr="00DA49B1">
        <w:rPr>
          <w:rFonts w:cs="Times New Roman"/>
          <w:color w:val="000000" w:themeColor="text1"/>
          <w:szCs w:val="28"/>
          <w:shd w:val="clear" w:color="auto" w:fill="FFFFFF"/>
        </w:rPr>
        <w:t>ỷ lệ nghèo đa chiều là 7,52%</w:t>
      </w:r>
      <w:r w:rsidR="001A1C47" w:rsidRPr="00DA49B1">
        <w:rPr>
          <w:rFonts w:cs="Times New Roman"/>
          <w:color w:val="000000" w:themeColor="text1"/>
          <w:szCs w:val="28"/>
          <w:shd w:val="clear" w:color="auto" w:fill="FFFFFF"/>
          <w:lang w:val="en-US"/>
        </w:rPr>
        <w:t xml:space="preserve"> ( tương đương</w:t>
      </w:r>
      <w:r w:rsidR="00AD3659" w:rsidRPr="00DA49B1">
        <w:rPr>
          <w:rFonts w:cs="Times New Roman"/>
          <w:color w:val="000000" w:themeColor="text1"/>
          <w:szCs w:val="28"/>
          <w:shd w:val="clear" w:color="auto" w:fill="FFFFFF"/>
          <w:lang w:val="en-US"/>
        </w:rPr>
        <w:t xml:space="preserve"> là</w:t>
      </w:r>
      <w:r w:rsidR="001A1C47" w:rsidRPr="00DA49B1">
        <w:rPr>
          <w:rFonts w:cs="Times New Roman"/>
          <w:color w:val="000000" w:themeColor="text1"/>
          <w:szCs w:val="28"/>
          <w:shd w:val="clear" w:color="auto" w:fill="FFFFFF"/>
        </w:rPr>
        <w:t xml:space="preserve"> 1.972.767 hộ</w:t>
      </w:r>
      <w:r w:rsidR="003C402A">
        <w:rPr>
          <w:rFonts w:cs="Times New Roman"/>
          <w:color w:val="000000" w:themeColor="text1"/>
          <w:szCs w:val="28"/>
          <w:shd w:val="clear" w:color="auto" w:fill="FFFFFF"/>
          <w:lang w:val="en-US"/>
        </w:rPr>
        <w:t>)</w:t>
      </w:r>
      <w:r w:rsidRPr="00DA49B1">
        <w:rPr>
          <w:rStyle w:val="FootnoteReference"/>
          <w:rFonts w:cs="Times New Roman"/>
          <w:color w:val="000000" w:themeColor="text1"/>
          <w:szCs w:val="28"/>
        </w:rPr>
        <w:footnoteReference w:id="20"/>
      </w:r>
      <w:r w:rsidRPr="00DA49B1">
        <w:rPr>
          <w:rFonts w:cs="Times New Roman"/>
          <w:color w:val="000000" w:themeColor="text1"/>
          <w:szCs w:val="28"/>
        </w:rPr>
        <w:t>.</w:t>
      </w:r>
    </w:p>
    <w:p w14:paraId="7B565288" w14:textId="77777777" w:rsidR="00FA2AAA" w:rsidRPr="00DA49B1" w:rsidRDefault="00FA2AAA" w:rsidP="00C4319A">
      <w:pPr>
        <w:shd w:val="clear" w:color="auto" w:fill="FFFFFF"/>
        <w:spacing w:before="120" w:after="120" w:line="300" w:lineRule="auto"/>
        <w:ind w:firstLine="720"/>
        <w:rPr>
          <w:rStyle w:val="fontstyle01"/>
          <w:rFonts w:ascii="Times New Roman" w:hAnsi="Times New Roman" w:cs="Times New Roman"/>
          <w:b w:val="0"/>
          <w:bCs w:val="0"/>
          <w:color w:val="000000" w:themeColor="text1"/>
          <w:sz w:val="28"/>
          <w:szCs w:val="28"/>
        </w:rPr>
      </w:pPr>
      <w:r w:rsidRPr="00DA49B1">
        <w:rPr>
          <w:rStyle w:val="fontstyle01"/>
          <w:rFonts w:ascii="Times New Roman" w:hAnsi="Times New Roman" w:cs="Times New Roman"/>
          <w:b w:val="0"/>
          <w:bCs w:val="0"/>
          <w:color w:val="000000" w:themeColor="text1"/>
          <w:sz w:val="28"/>
          <w:szCs w:val="28"/>
        </w:rPr>
        <w:t>Thứ năm, về phát triển hệ thống dịch vụ xã hội.</w:t>
      </w:r>
    </w:p>
    <w:p w14:paraId="39A93679" w14:textId="77777777" w:rsidR="00FA2AAA" w:rsidRPr="00DA49B1" w:rsidRDefault="00FA2AAA" w:rsidP="00C4319A">
      <w:pPr>
        <w:shd w:val="clear" w:color="auto" w:fill="FFFFFF"/>
        <w:spacing w:before="120" w:after="120" w:line="300" w:lineRule="auto"/>
        <w:ind w:firstLine="720"/>
        <w:rPr>
          <w:rFonts w:cs="Times New Roman"/>
          <w:color w:val="000000" w:themeColor="text1"/>
          <w:szCs w:val="28"/>
        </w:rPr>
      </w:pPr>
      <w:r w:rsidRPr="00DA49B1">
        <w:rPr>
          <w:rFonts w:cs="Times New Roman"/>
          <w:color w:val="000000" w:themeColor="text1"/>
          <w:szCs w:val="28"/>
        </w:rPr>
        <w:t xml:space="preserve">Dịch vụ xã hội là những dịch vụ đáp ứng các nhu cầu cộng đồng và cá nhân nhằm phát triển xã hội, có vai trò nhằm tăng cường cho người dân khả năng tiếp cận hệ thống dịch vụ cơ bản, bảo đảm phúc lợi và công bằng xã hội, đề cao giá trị đạo lý, </w:t>
      </w:r>
      <w:r w:rsidRPr="00DA49B1">
        <w:rPr>
          <w:rFonts w:cs="Times New Roman"/>
          <w:color w:val="000000" w:themeColor="text1"/>
          <w:szCs w:val="28"/>
        </w:rPr>
        <w:lastRenderedPageBreak/>
        <w:t>nhân văn, vì con người, là hoạt động mang bản chất kinh tế - xã hội, do nhà nước, thị trường hoặc xã hội dân sự cung ứng, tùy theo tính chất thuần công, không thuần công hay tư của từng loại hình dịch vụ, bao gồm các lĩnh vực: giáo dục - đào tạo, y tế, khoa học - công nghệ, văn hóa - thông tin, thể dục - thể thao và các trợ giúp xã hội khác.</w:t>
      </w:r>
    </w:p>
    <w:p w14:paraId="2B9B9E98" w14:textId="77777777" w:rsidR="00FA2AAA" w:rsidRPr="00DA49B1" w:rsidRDefault="00FA2AAA" w:rsidP="00C4319A">
      <w:pPr>
        <w:shd w:val="clear" w:color="auto" w:fill="FFFFFF"/>
        <w:spacing w:before="120" w:after="120" w:line="300" w:lineRule="auto"/>
        <w:ind w:firstLine="720"/>
        <w:rPr>
          <w:rStyle w:val="fontstyle01"/>
          <w:rFonts w:ascii="Times New Roman" w:hAnsi="Times New Roman" w:cs="Times New Roman"/>
          <w:b w:val="0"/>
          <w:bCs w:val="0"/>
          <w:i w:val="0"/>
          <w:iCs w:val="0"/>
          <w:color w:val="000000" w:themeColor="text1"/>
          <w:sz w:val="28"/>
          <w:szCs w:val="28"/>
        </w:rPr>
      </w:pPr>
      <w:r w:rsidRPr="00DA49B1">
        <w:rPr>
          <w:rStyle w:val="fontstyle01"/>
          <w:rFonts w:ascii="Times New Roman" w:hAnsi="Times New Roman" w:cs="Times New Roman"/>
          <w:b w:val="0"/>
          <w:bCs w:val="0"/>
          <w:i w:val="0"/>
          <w:iCs w:val="0"/>
          <w:color w:val="000000" w:themeColor="text1"/>
          <w:sz w:val="28"/>
          <w:szCs w:val="28"/>
        </w:rPr>
        <w:t>Hiện nay, hệ thống dịch vụ xã hội cơ bản được phát triển và mở rộng, nhất là về chăm sóc sức khỏe, giáo dục và đào tạo, văn hóa, thông tin, cung cấp điện, nước sinh hoạt, nhà ở cho người nghèo, người có công với cách mạng…; có cơ chế, chính sách ưu tiên đầu tư cho vùng sâu, vùng xa, miền núi, biên giới, hải đảo và vùng đồng bào dân tộc thiểu số. Chất lượng các dịch vụ nhiều mặt được cải thiện</w:t>
      </w:r>
      <w:r w:rsidRPr="00DA49B1">
        <w:rPr>
          <w:rStyle w:val="FootnoteReference"/>
          <w:rFonts w:cs="Times New Roman"/>
          <w:color w:val="000000" w:themeColor="text1"/>
          <w:szCs w:val="28"/>
        </w:rPr>
        <w:footnoteReference w:id="21"/>
      </w:r>
      <w:r w:rsidRPr="00DA49B1">
        <w:rPr>
          <w:rStyle w:val="fontstyle01"/>
          <w:rFonts w:ascii="Times New Roman" w:hAnsi="Times New Roman" w:cs="Times New Roman"/>
          <w:b w:val="0"/>
          <w:bCs w:val="0"/>
          <w:i w:val="0"/>
          <w:iCs w:val="0"/>
          <w:color w:val="000000" w:themeColor="text1"/>
          <w:sz w:val="28"/>
          <w:szCs w:val="28"/>
        </w:rPr>
        <w:t>.</w:t>
      </w:r>
    </w:p>
    <w:p w14:paraId="0C1FF082" w14:textId="579DC9CA" w:rsidR="00FA2AAA" w:rsidRPr="00DA49B1" w:rsidRDefault="00FA2AAA" w:rsidP="00C4319A">
      <w:pPr>
        <w:shd w:val="clear" w:color="auto" w:fill="FFFFFF"/>
        <w:spacing w:before="120" w:after="120" w:line="300" w:lineRule="auto"/>
        <w:ind w:firstLine="720"/>
        <w:rPr>
          <w:rFonts w:cs="Times New Roman"/>
          <w:color w:val="000000" w:themeColor="text1"/>
          <w:szCs w:val="28"/>
          <w:bdr w:val="none" w:sz="0" w:space="0" w:color="auto" w:frame="1"/>
        </w:rPr>
      </w:pPr>
      <w:r w:rsidRPr="00DA49B1">
        <w:rPr>
          <w:rStyle w:val="fontstyle01"/>
          <w:rFonts w:ascii="Times New Roman" w:hAnsi="Times New Roman" w:cs="Times New Roman"/>
          <w:b w:val="0"/>
          <w:bCs w:val="0"/>
          <w:i w:val="0"/>
          <w:iCs w:val="0"/>
          <w:color w:val="000000" w:themeColor="text1"/>
          <w:sz w:val="28"/>
          <w:szCs w:val="28"/>
        </w:rPr>
        <w:t xml:space="preserve">Tuy nhiên, cùng với những những thành tựu trên, bảo đảm </w:t>
      </w:r>
      <w:r w:rsidR="00771EDD" w:rsidRPr="00DA49B1">
        <w:rPr>
          <w:rStyle w:val="fontstyle01"/>
          <w:rFonts w:ascii="Times New Roman" w:hAnsi="Times New Roman" w:cs="Times New Roman"/>
          <w:b w:val="0"/>
          <w:bCs w:val="0"/>
          <w:i w:val="0"/>
          <w:iCs w:val="0"/>
          <w:color w:val="000000" w:themeColor="text1"/>
          <w:sz w:val="28"/>
          <w:szCs w:val="28"/>
          <w:lang w:val="en-US"/>
        </w:rPr>
        <w:t>ASXH</w:t>
      </w:r>
      <w:r w:rsidRPr="00DA49B1">
        <w:rPr>
          <w:rStyle w:val="fontstyle01"/>
          <w:rFonts w:ascii="Times New Roman" w:hAnsi="Times New Roman" w:cs="Times New Roman"/>
          <w:b w:val="0"/>
          <w:bCs w:val="0"/>
          <w:i w:val="0"/>
          <w:iCs w:val="0"/>
          <w:color w:val="000000" w:themeColor="text1"/>
          <w:sz w:val="28"/>
          <w:szCs w:val="28"/>
        </w:rPr>
        <w:t xml:space="preserve"> của Việt Nam cũng gặp phải hạn chế. Đó là việc bao phủ và thực hiện chính sách bảo hiểm xã hội, bảo hiểm y tế… chưa đạt được như kỳ vọng, </w:t>
      </w:r>
      <w:r w:rsidRPr="00DA49B1">
        <w:rPr>
          <w:rFonts w:cs="Times New Roman"/>
          <w:color w:val="000000" w:themeColor="text1"/>
          <w:szCs w:val="28"/>
          <w:bdr w:val="none" w:sz="0" w:space="0" w:color="auto" w:frame="1"/>
        </w:rPr>
        <w:t xml:space="preserve">tỷ lệ lao động khu vực phi chính thức còn lớn, </w:t>
      </w:r>
      <w:r w:rsidRPr="00DA49B1">
        <w:rPr>
          <w:rFonts w:cs="Times New Roman"/>
          <w:color w:val="000000" w:themeColor="text1"/>
          <w:szCs w:val="28"/>
        </w:rPr>
        <w:t xml:space="preserve">phân hoá giàu - nghèo gia tăng, việc </w:t>
      </w:r>
      <w:r w:rsidRPr="00DA49B1">
        <w:rPr>
          <w:rFonts w:cs="Times New Roman"/>
          <w:color w:val="000000" w:themeColor="text1"/>
          <w:szCs w:val="28"/>
          <w:bdr w:val="none" w:sz="0" w:space="0" w:color="auto" w:frame="1"/>
        </w:rPr>
        <w:t>tiếp cận và hưởng thụ các dịch vụ xã hội cơ bản ở vùng sâu, vùng xa còn khó khăn, như Đại hội XIII của Đảng nhận định: “</w:t>
      </w:r>
      <w:r w:rsidRPr="00DA49B1">
        <w:rPr>
          <w:rFonts w:cs="Times New Roman"/>
          <w:color w:val="000000" w:themeColor="text1"/>
          <w:szCs w:val="28"/>
          <w:bdr w:val="none" w:sz="0" w:space="0" w:color="auto" w:frame="1"/>
          <w:lang w:bidi="vi-VN"/>
        </w:rPr>
        <w:t xml:space="preserve">Giảm nghèo chưa bền vững, chưa có giải pháp hữu hiệu để xử lý vấn đề phân hóa giàu </w:t>
      </w:r>
      <w:r w:rsidRPr="00DA49B1">
        <w:rPr>
          <w:rFonts w:cs="Times New Roman"/>
          <w:color w:val="000000" w:themeColor="text1"/>
          <w:szCs w:val="28"/>
          <w:bdr w:val="none" w:sz="0" w:space="0" w:color="auto" w:frame="1"/>
          <w:lang w:bidi="en-GB"/>
        </w:rPr>
        <w:t xml:space="preserve">- </w:t>
      </w:r>
      <w:r w:rsidRPr="00DA49B1">
        <w:rPr>
          <w:rFonts w:cs="Times New Roman"/>
          <w:color w:val="000000" w:themeColor="text1"/>
          <w:szCs w:val="28"/>
          <w:bdr w:val="none" w:sz="0" w:space="0" w:color="auto" w:frame="1"/>
          <w:lang w:bidi="vi-VN"/>
        </w:rPr>
        <w:t xml:space="preserve">nghèo, </w:t>
      </w:r>
      <w:r w:rsidRPr="00DA49B1">
        <w:rPr>
          <w:rFonts w:cs="Times New Roman"/>
          <w:color w:val="000000" w:themeColor="text1"/>
          <w:szCs w:val="28"/>
          <w:bdr w:val="none" w:sz="0" w:space="0" w:color="auto" w:frame="1"/>
          <w:lang w:bidi="en-GB"/>
        </w:rPr>
        <w:t xml:space="preserve">gia </w:t>
      </w:r>
      <w:r w:rsidRPr="00DA49B1">
        <w:rPr>
          <w:rFonts w:cs="Times New Roman"/>
          <w:color w:val="000000" w:themeColor="text1"/>
          <w:szCs w:val="28"/>
          <w:bdr w:val="none" w:sz="0" w:space="0" w:color="auto" w:frame="1"/>
          <w:lang w:bidi="vi-VN"/>
        </w:rPr>
        <w:t xml:space="preserve">tăng bất bình đẳng về </w:t>
      </w:r>
      <w:r w:rsidRPr="00DA49B1">
        <w:rPr>
          <w:rFonts w:cs="Times New Roman"/>
          <w:color w:val="000000" w:themeColor="text1"/>
          <w:szCs w:val="28"/>
          <w:bdr w:val="none" w:sz="0" w:space="0" w:color="auto" w:frame="1"/>
          <w:lang w:bidi="en-GB"/>
        </w:rPr>
        <w:t xml:space="preserve">thu </w:t>
      </w:r>
      <w:r w:rsidRPr="00DA49B1">
        <w:rPr>
          <w:rFonts w:cs="Times New Roman"/>
          <w:color w:val="000000" w:themeColor="text1"/>
          <w:szCs w:val="28"/>
          <w:bdr w:val="none" w:sz="0" w:space="0" w:color="auto" w:frame="1"/>
          <w:lang w:bidi="vi-VN"/>
        </w:rPr>
        <w:t xml:space="preserve">nhập,… Chất lượng dịch vụ </w:t>
      </w:r>
      <w:r w:rsidRPr="00DA49B1">
        <w:rPr>
          <w:rFonts w:cs="Times New Roman"/>
          <w:color w:val="000000" w:themeColor="text1"/>
          <w:szCs w:val="28"/>
          <w:bdr w:val="none" w:sz="0" w:space="0" w:color="auto" w:frame="1"/>
          <w:lang w:bidi="en-GB"/>
        </w:rPr>
        <w:t xml:space="preserve">y </w:t>
      </w:r>
      <w:r w:rsidRPr="00DA49B1">
        <w:rPr>
          <w:rFonts w:cs="Times New Roman"/>
          <w:color w:val="000000" w:themeColor="text1"/>
          <w:szCs w:val="28"/>
          <w:bdr w:val="none" w:sz="0" w:space="0" w:color="auto" w:frame="1"/>
          <w:lang w:bidi="vi-VN"/>
        </w:rPr>
        <w:t xml:space="preserve">tế, nhất là ở vùng sâu, vùng </w:t>
      </w:r>
      <w:r w:rsidRPr="00DA49B1">
        <w:rPr>
          <w:rFonts w:cs="Times New Roman"/>
          <w:color w:val="000000" w:themeColor="text1"/>
          <w:szCs w:val="28"/>
          <w:bdr w:val="none" w:sz="0" w:space="0" w:color="auto" w:frame="1"/>
          <w:lang w:bidi="en-GB"/>
        </w:rPr>
        <w:t xml:space="preserve">xa </w:t>
      </w:r>
      <w:r w:rsidRPr="00DA49B1">
        <w:rPr>
          <w:rFonts w:cs="Times New Roman"/>
          <w:color w:val="000000" w:themeColor="text1"/>
          <w:szCs w:val="28"/>
          <w:bdr w:val="none" w:sz="0" w:space="0" w:color="auto" w:frame="1"/>
          <w:lang w:bidi="vi-VN"/>
        </w:rPr>
        <w:t xml:space="preserve">vùng đồng bào dân tộc thiểu số còn nhiều khó khăn, có mặt còn bất cập… bảo hiểm xã hội, bảo hiểm </w:t>
      </w:r>
      <w:r w:rsidRPr="00DA49B1">
        <w:rPr>
          <w:rFonts w:cs="Times New Roman"/>
          <w:color w:val="000000" w:themeColor="text1"/>
          <w:szCs w:val="28"/>
          <w:bdr w:val="none" w:sz="0" w:space="0" w:color="auto" w:frame="1"/>
          <w:lang w:val="en-GB" w:bidi="en-GB"/>
        </w:rPr>
        <w:t xml:space="preserve">y </w:t>
      </w:r>
      <w:r w:rsidRPr="00DA49B1">
        <w:rPr>
          <w:rFonts w:cs="Times New Roman"/>
          <w:color w:val="000000" w:themeColor="text1"/>
          <w:szCs w:val="28"/>
          <w:bdr w:val="none" w:sz="0" w:space="0" w:color="auto" w:frame="1"/>
          <w:lang w:bidi="vi-VN"/>
        </w:rPr>
        <w:t>tế, phúc lợi xã hội có mặt còn hạn chế; thụ hưởng của người dân từ thành tựu phát triển của đất nước chưa hài hòa”</w:t>
      </w:r>
      <w:r w:rsidRPr="00DA49B1">
        <w:rPr>
          <w:rStyle w:val="FootnoteReference"/>
          <w:rFonts w:cs="Times New Roman"/>
          <w:color w:val="000000" w:themeColor="text1"/>
          <w:szCs w:val="28"/>
          <w:bdr w:val="none" w:sz="0" w:space="0" w:color="auto" w:frame="1"/>
          <w:lang w:bidi="vi-VN"/>
        </w:rPr>
        <w:footnoteReference w:id="22"/>
      </w:r>
      <w:r w:rsidRPr="00DA49B1">
        <w:rPr>
          <w:rFonts w:cs="Times New Roman"/>
          <w:color w:val="000000" w:themeColor="text1"/>
          <w:szCs w:val="28"/>
          <w:bdr w:val="none" w:sz="0" w:space="0" w:color="auto" w:frame="1"/>
          <w:lang w:bidi="vi-VN"/>
        </w:rPr>
        <w:t>.</w:t>
      </w:r>
    </w:p>
    <w:p w14:paraId="351D3134" w14:textId="75EA93EB" w:rsidR="00120183" w:rsidRPr="00DA49B1" w:rsidRDefault="004149AE" w:rsidP="00A51AA6">
      <w:pPr>
        <w:shd w:val="clear" w:color="auto" w:fill="FFFFFF"/>
        <w:spacing w:before="120" w:after="120" w:line="312" w:lineRule="auto"/>
        <w:ind w:firstLine="709"/>
        <w:rPr>
          <w:rFonts w:eastAsia="Times New Roman" w:cs="Times New Roman"/>
          <w:b/>
          <w:bCs/>
          <w:color w:val="000000" w:themeColor="text1"/>
          <w:szCs w:val="28"/>
          <w:lang w:val="en-US" w:eastAsia="vi-VN"/>
        </w:rPr>
      </w:pPr>
      <w:r w:rsidRPr="00DA49B1">
        <w:rPr>
          <w:rFonts w:eastAsia="Times New Roman" w:cs="Times New Roman"/>
          <w:b/>
          <w:bCs/>
          <w:color w:val="000000" w:themeColor="text1"/>
          <w:szCs w:val="28"/>
          <w:lang w:val="en-US" w:eastAsia="vi-VN"/>
        </w:rPr>
        <w:t xml:space="preserve">2. </w:t>
      </w:r>
      <w:r w:rsidR="00BE29B3" w:rsidRPr="00DA49B1">
        <w:rPr>
          <w:rFonts w:eastAsia="Times New Roman" w:cs="Times New Roman"/>
          <w:b/>
          <w:bCs/>
          <w:color w:val="000000" w:themeColor="text1"/>
          <w:szCs w:val="28"/>
          <w:lang w:val="en-US" w:eastAsia="vi-VN"/>
        </w:rPr>
        <w:t>Thực trạng chuyển đổi số trong</w:t>
      </w:r>
      <w:r w:rsidR="007C6937" w:rsidRPr="00DA49B1">
        <w:rPr>
          <w:rFonts w:eastAsia="Times New Roman" w:cs="Times New Roman"/>
          <w:b/>
          <w:bCs/>
          <w:color w:val="000000" w:themeColor="text1"/>
          <w:szCs w:val="28"/>
          <w:lang w:val="en-US" w:eastAsia="vi-VN"/>
        </w:rPr>
        <w:t xml:space="preserve"> lĩnh vực</w:t>
      </w:r>
      <w:r w:rsidR="00BE29B3" w:rsidRPr="00DA49B1">
        <w:rPr>
          <w:rFonts w:eastAsia="Times New Roman" w:cs="Times New Roman"/>
          <w:b/>
          <w:bCs/>
          <w:color w:val="000000" w:themeColor="text1"/>
          <w:szCs w:val="28"/>
          <w:lang w:val="en-US" w:eastAsia="vi-VN"/>
        </w:rPr>
        <w:t xml:space="preserve"> </w:t>
      </w:r>
      <w:r w:rsidR="00EC0372" w:rsidRPr="00DA49B1">
        <w:rPr>
          <w:rFonts w:eastAsia="Times New Roman" w:cs="Times New Roman"/>
          <w:b/>
          <w:bCs/>
          <w:color w:val="000000" w:themeColor="text1"/>
          <w:szCs w:val="28"/>
          <w:lang w:val="en-US" w:eastAsia="vi-VN"/>
        </w:rPr>
        <w:t>an sinh xã hội</w:t>
      </w:r>
      <w:r w:rsidR="00BE29B3" w:rsidRPr="00DA49B1">
        <w:rPr>
          <w:rFonts w:eastAsia="Times New Roman" w:cs="Times New Roman"/>
          <w:b/>
          <w:bCs/>
          <w:color w:val="000000" w:themeColor="text1"/>
          <w:szCs w:val="28"/>
          <w:lang w:val="en-US" w:eastAsia="vi-VN"/>
        </w:rPr>
        <w:t xml:space="preserve"> ở Việt Nam</w:t>
      </w:r>
      <w:r w:rsidRPr="00DA49B1">
        <w:rPr>
          <w:rFonts w:eastAsia="Times New Roman" w:cs="Times New Roman"/>
          <w:b/>
          <w:bCs/>
          <w:color w:val="000000" w:themeColor="text1"/>
          <w:szCs w:val="28"/>
          <w:lang w:val="en-US" w:eastAsia="vi-VN"/>
        </w:rPr>
        <w:t xml:space="preserve"> </w:t>
      </w:r>
    </w:p>
    <w:p w14:paraId="222EC421" w14:textId="1CF060E5" w:rsidR="00904A10" w:rsidRPr="00DA49B1" w:rsidRDefault="00904A10"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color w:val="000000" w:themeColor="text1"/>
          <w:szCs w:val="28"/>
        </w:rPr>
        <w:t xml:space="preserve">Chuyển đổi số được coi là cú hích cho sự chuyển đổi phương thức làm việc của nhiều lĩnh vực, nhiều nghề nghiệp trong đó có </w:t>
      </w:r>
      <w:r w:rsidRPr="00DA49B1">
        <w:rPr>
          <w:rFonts w:cs="Times New Roman"/>
          <w:color w:val="000000" w:themeColor="text1"/>
          <w:szCs w:val="28"/>
          <w:lang w:val="en-US"/>
        </w:rPr>
        <w:t xml:space="preserve">lĩnh vực </w:t>
      </w:r>
      <w:r w:rsidR="007E6C8D" w:rsidRPr="00DA49B1">
        <w:rPr>
          <w:rFonts w:cs="Times New Roman"/>
          <w:color w:val="000000" w:themeColor="text1"/>
          <w:szCs w:val="28"/>
          <w:lang w:val="en-US"/>
        </w:rPr>
        <w:t>ASXH</w:t>
      </w:r>
      <w:r w:rsidRPr="00DA49B1">
        <w:rPr>
          <w:rFonts w:cs="Times New Roman"/>
          <w:color w:val="000000" w:themeColor="text1"/>
          <w:szCs w:val="28"/>
        </w:rPr>
        <w:t xml:space="preserve">. Theo định hướng phát triển, </w:t>
      </w:r>
      <w:r w:rsidRPr="00DA49B1">
        <w:rPr>
          <w:rFonts w:cs="Times New Roman"/>
          <w:color w:val="000000" w:themeColor="text1"/>
          <w:szCs w:val="28"/>
          <w:lang w:val="en-US"/>
        </w:rPr>
        <w:t xml:space="preserve">Việt Nam sẽ xây dựng tổ chức </w:t>
      </w:r>
      <w:r w:rsidR="007E6C8D" w:rsidRPr="00DA49B1">
        <w:rPr>
          <w:rFonts w:cs="Times New Roman"/>
          <w:color w:val="000000" w:themeColor="text1"/>
          <w:szCs w:val="28"/>
          <w:lang w:val="en-US"/>
        </w:rPr>
        <w:t>ASXH</w:t>
      </w:r>
      <w:r w:rsidRPr="00DA49B1">
        <w:rPr>
          <w:rFonts w:cs="Times New Roman"/>
          <w:color w:val="000000" w:themeColor="text1"/>
          <w:szCs w:val="28"/>
          <w:lang w:val="en-US"/>
        </w:rPr>
        <w:t xml:space="preserve"> hiện đại, góp phần ổn định xã hội, thúc đẩy tăng trưởng kinh tế và hội nhập quốc tế, </w:t>
      </w:r>
      <w:r w:rsidRPr="00DA49B1">
        <w:rPr>
          <w:rFonts w:cs="Times New Roman"/>
          <w:color w:val="000000" w:themeColor="text1"/>
          <w:szCs w:val="28"/>
        </w:rPr>
        <w:t>chính vì vậy</w:t>
      </w:r>
      <w:r w:rsidR="000D7C4D" w:rsidRPr="00DA49B1">
        <w:rPr>
          <w:rFonts w:cs="Times New Roman"/>
          <w:color w:val="000000" w:themeColor="text1"/>
          <w:szCs w:val="28"/>
          <w:lang w:val="en-US"/>
        </w:rPr>
        <w:t xml:space="preserve">, </w:t>
      </w:r>
      <w:r w:rsidRPr="00DA49B1">
        <w:rPr>
          <w:rFonts w:cs="Times New Roman"/>
          <w:color w:val="000000" w:themeColor="text1"/>
          <w:szCs w:val="28"/>
        </w:rPr>
        <w:t xml:space="preserve">chuyển đổi số chính là điều kiện tiên quyết để </w:t>
      </w:r>
      <w:r w:rsidRPr="00DA49B1">
        <w:rPr>
          <w:rFonts w:cs="Times New Roman"/>
          <w:color w:val="000000" w:themeColor="text1"/>
          <w:szCs w:val="28"/>
          <w:lang w:val="en-US"/>
        </w:rPr>
        <w:t>tổ chức ASXH ở Việt Nam</w:t>
      </w:r>
      <w:r w:rsidRPr="00DA49B1">
        <w:rPr>
          <w:rFonts w:cs="Times New Roman"/>
          <w:color w:val="000000" w:themeColor="text1"/>
          <w:szCs w:val="28"/>
        </w:rPr>
        <w:t xml:space="preserve"> </w:t>
      </w:r>
      <w:r w:rsidR="001519D0" w:rsidRPr="00DA49B1">
        <w:rPr>
          <w:rFonts w:cs="Times New Roman"/>
          <w:color w:val="000000" w:themeColor="text1"/>
          <w:szCs w:val="28"/>
          <w:lang w:val="en-US"/>
        </w:rPr>
        <w:t>phát triển hiện đại.</w:t>
      </w:r>
    </w:p>
    <w:p w14:paraId="078E916A" w14:textId="12E20F61" w:rsidR="00567F2B" w:rsidRPr="00DA49B1" w:rsidRDefault="003E3189" w:rsidP="00A51AA6">
      <w:pPr>
        <w:shd w:val="clear" w:color="auto" w:fill="FFFFFF"/>
        <w:spacing w:before="120" w:after="120" w:line="312" w:lineRule="auto"/>
        <w:ind w:firstLine="709"/>
        <w:rPr>
          <w:rFonts w:eastAsia="Times New Roman" w:cs="Times New Roman"/>
          <w:b/>
          <w:bCs/>
          <w:i/>
          <w:iCs/>
          <w:color w:val="000000" w:themeColor="text1"/>
          <w:szCs w:val="28"/>
          <w:lang w:val="en-US" w:eastAsia="vi-VN"/>
        </w:rPr>
      </w:pPr>
      <w:r w:rsidRPr="00DA49B1">
        <w:rPr>
          <w:rFonts w:eastAsia="Times New Roman" w:cs="Times New Roman"/>
          <w:b/>
          <w:bCs/>
          <w:i/>
          <w:iCs/>
          <w:color w:val="000000" w:themeColor="text1"/>
          <w:szCs w:val="28"/>
          <w:lang w:val="en-US" w:eastAsia="vi-VN"/>
        </w:rPr>
        <w:t xml:space="preserve">2.1. Dữ liệu số </w:t>
      </w:r>
      <w:r w:rsidR="00EC0372" w:rsidRPr="00DA49B1">
        <w:rPr>
          <w:rFonts w:eastAsia="Times New Roman" w:cs="Times New Roman"/>
          <w:b/>
          <w:bCs/>
          <w:i/>
          <w:iCs/>
          <w:color w:val="000000" w:themeColor="text1"/>
          <w:szCs w:val="28"/>
          <w:lang w:val="en-US" w:eastAsia="vi-VN"/>
        </w:rPr>
        <w:t>an sinh xã hội</w:t>
      </w:r>
    </w:p>
    <w:p w14:paraId="71C503B4" w14:textId="07258E92" w:rsidR="00567F2B" w:rsidRPr="00DA49B1" w:rsidRDefault="00567F2B"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color w:val="000000" w:themeColor="text1"/>
          <w:szCs w:val="28"/>
        </w:rPr>
        <w:t xml:space="preserve">Đối với </w:t>
      </w:r>
      <w:r w:rsidRPr="00DA49B1">
        <w:rPr>
          <w:rFonts w:cs="Times New Roman"/>
          <w:color w:val="000000" w:themeColor="text1"/>
          <w:szCs w:val="28"/>
          <w:lang w:val="en-US"/>
        </w:rPr>
        <w:t xml:space="preserve">hệ thống </w:t>
      </w:r>
      <w:r w:rsidR="007E6C8D" w:rsidRPr="00DA49B1">
        <w:rPr>
          <w:rFonts w:cs="Times New Roman"/>
          <w:color w:val="000000" w:themeColor="text1"/>
          <w:szCs w:val="28"/>
          <w:lang w:val="en-US"/>
        </w:rPr>
        <w:t>ASXH</w:t>
      </w:r>
      <w:r w:rsidRPr="00DA49B1">
        <w:rPr>
          <w:rFonts w:cs="Times New Roman"/>
          <w:color w:val="000000" w:themeColor="text1"/>
          <w:szCs w:val="28"/>
          <w:lang w:val="en-US"/>
        </w:rPr>
        <w:t xml:space="preserve">, để có thể chuyển các hoạt động quản lý, kiểm soát, khai báo, đăng ký, lưu trữ, tra cứu và thụ hưởng </w:t>
      </w:r>
      <w:r w:rsidR="007E6C8D" w:rsidRPr="00DA49B1">
        <w:rPr>
          <w:rFonts w:cs="Times New Roman"/>
          <w:color w:val="000000" w:themeColor="text1"/>
          <w:szCs w:val="28"/>
          <w:lang w:val="en-US"/>
        </w:rPr>
        <w:t>ASXH</w:t>
      </w:r>
      <w:r w:rsidRPr="00DA49B1">
        <w:rPr>
          <w:rFonts w:cs="Times New Roman"/>
          <w:color w:val="000000" w:themeColor="text1"/>
          <w:szCs w:val="28"/>
          <w:lang w:val="en-US"/>
        </w:rPr>
        <w:t xml:space="preserve"> sang môi trường số, tứ</w:t>
      </w:r>
      <w:r w:rsidR="008B50B2" w:rsidRPr="00DA49B1">
        <w:rPr>
          <w:rFonts w:cs="Times New Roman"/>
          <w:color w:val="000000" w:themeColor="text1"/>
          <w:szCs w:val="28"/>
          <w:lang w:val="en-US"/>
        </w:rPr>
        <w:t>c</w:t>
      </w:r>
      <w:r w:rsidRPr="00DA49B1">
        <w:rPr>
          <w:rFonts w:cs="Times New Roman"/>
          <w:color w:val="000000" w:themeColor="text1"/>
          <w:szCs w:val="28"/>
          <w:lang w:val="en-US"/>
        </w:rPr>
        <w:t xml:space="preserve"> là số hóa thông tin đầu vào</w:t>
      </w:r>
      <w:r w:rsidR="008B50B2" w:rsidRPr="00DA49B1">
        <w:rPr>
          <w:rFonts w:cs="Times New Roman"/>
          <w:color w:val="000000" w:themeColor="text1"/>
          <w:szCs w:val="28"/>
          <w:lang w:val="en-US"/>
        </w:rPr>
        <w:t>, đ</w:t>
      </w:r>
      <w:r w:rsidRPr="00DA49B1">
        <w:rPr>
          <w:rFonts w:cs="Times New Roman"/>
          <w:color w:val="000000" w:themeColor="text1"/>
          <w:szCs w:val="28"/>
          <w:lang w:val="en-US"/>
        </w:rPr>
        <w:t xml:space="preserve">ây chính là bước chuyển đổi thông tin từ dạng analog ở thế giới thực sang dịnh dạng kỹ thuật số. Trên cơ sở hệ thống dữ liệu việc ứng dụng kỹ thuật số để liên kết, sử dụng dữ liệu số sẽ làm cho hệ thống </w:t>
      </w:r>
      <w:r w:rsidR="006470B9" w:rsidRPr="00DA49B1">
        <w:rPr>
          <w:rFonts w:cs="Times New Roman"/>
          <w:color w:val="000000" w:themeColor="text1"/>
          <w:szCs w:val="28"/>
          <w:lang w:val="en-US"/>
        </w:rPr>
        <w:t>ASXH</w:t>
      </w:r>
      <w:r w:rsidRPr="00DA49B1">
        <w:rPr>
          <w:rFonts w:cs="Times New Roman"/>
          <w:color w:val="000000" w:themeColor="text1"/>
          <w:szCs w:val="28"/>
          <w:lang w:val="en-US"/>
        </w:rPr>
        <w:t xml:space="preserve"> trở lên thuận lợi, </w:t>
      </w:r>
      <w:r w:rsidRPr="00DA49B1">
        <w:rPr>
          <w:rFonts w:cs="Times New Roman"/>
          <w:color w:val="000000" w:themeColor="text1"/>
          <w:szCs w:val="28"/>
          <w:lang w:val="en-US"/>
        </w:rPr>
        <w:lastRenderedPageBreak/>
        <w:t xml:space="preserve">nhanh, hiệu quả so với cách thức truyền thống, khi phải tác nghiệp với đống hồ sơ luu trữ. Và khi các hoạt động </w:t>
      </w:r>
      <w:r w:rsidR="006470B9" w:rsidRPr="00DA49B1">
        <w:rPr>
          <w:rFonts w:cs="Times New Roman"/>
          <w:color w:val="000000" w:themeColor="text1"/>
          <w:szCs w:val="28"/>
          <w:lang w:val="en-US"/>
        </w:rPr>
        <w:t>ASXH</w:t>
      </w:r>
      <w:r w:rsidRPr="00DA49B1">
        <w:rPr>
          <w:rFonts w:cs="Times New Roman"/>
          <w:color w:val="000000" w:themeColor="text1"/>
          <w:szCs w:val="28"/>
          <w:lang w:val="en-US"/>
        </w:rPr>
        <w:t xml:space="preserve"> diễn ra trên môi trường số không chỉ sẽ gia tăng và làm giầu hơn nguồn dữ liệu, tiết kiệm chi phí in sao hồ sơ, kết quả giải quyết, hạn chế việc kiểm tra xác minh mà sử dụng dữ liệu của các bộ, ngành để xác thực. Cắt giảm d</w:t>
      </w:r>
      <w:r w:rsidR="003C6165" w:rsidRPr="00DA49B1">
        <w:rPr>
          <w:rFonts w:cs="Times New Roman"/>
          <w:color w:val="000000" w:themeColor="text1"/>
          <w:szCs w:val="28"/>
          <w:lang w:val="en-US"/>
        </w:rPr>
        <w:t>ầ</w:t>
      </w:r>
      <w:r w:rsidRPr="00DA49B1">
        <w:rPr>
          <w:rFonts w:cs="Times New Roman"/>
          <w:color w:val="000000" w:themeColor="text1"/>
          <w:szCs w:val="28"/>
          <w:lang w:val="en-US"/>
        </w:rPr>
        <w:t>n cán bộ tiếp dân, giảm tình trạng gặp gỡ trực tiếp, loại bỏ dần tình trạng “tham nhũng vặt”</w:t>
      </w:r>
      <w:r w:rsidR="00E1635F" w:rsidRPr="00DA49B1">
        <w:rPr>
          <w:rStyle w:val="FootnoteReference"/>
          <w:rFonts w:cs="Times New Roman"/>
          <w:color w:val="000000" w:themeColor="text1"/>
          <w:szCs w:val="28"/>
          <w:lang w:val="en-US"/>
        </w:rPr>
        <w:footnoteReference w:id="23"/>
      </w:r>
      <w:r w:rsidRPr="00DA49B1">
        <w:rPr>
          <w:rFonts w:cs="Times New Roman"/>
          <w:color w:val="000000" w:themeColor="text1"/>
          <w:szCs w:val="28"/>
          <w:lang w:val="en-US"/>
        </w:rPr>
        <w:t xml:space="preserve"> trong </w:t>
      </w:r>
      <w:r w:rsidR="006470B9" w:rsidRPr="00DA49B1">
        <w:rPr>
          <w:rFonts w:cs="Times New Roman"/>
          <w:color w:val="000000" w:themeColor="text1"/>
          <w:szCs w:val="28"/>
          <w:lang w:val="en-US"/>
        </w:rPr>
        <w:t>ASXH</w:t>
      </w:r>
      <w:r w:rsidRPr="00DA49B1">
        <w:rPr>
          <w:rFonts w:cs="Times New Roman"/>
          <w:color w:val="000000" w:themeColor="text1"/>
          <w:szCs w:val="28"/>
          <w:lang w:val="en-US"/>
        </w:rPr>
        <w:t>.</w:t>
      </w:r>
    </w:p>
    <w:p w14:paraId="6E9264E0" w14:textId="3A1F1547" w:rsidR="0014615A" w:rsidRPr="00DA49B1" w:rsidRDefault="008A3E86"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color w:val="000000" w:themeColor="text1"/>
          <w:szCs w:val="28"/>
          <w:lang w:val="en-US"/>
        </w:rPr>
        <w:t>T</w:t>
      </w:r>
      <w:r w:rsidR="006470B9" w:rsidRPr="00DA49B1">
        <w:rPr>
          <w:rFonts w:cs="Times New Roman"/>
          <w:color w:val="000000" w:themeColor="text1"/>
          <w:szCs w:val="28"/>
          <w:lang w:val="en-US"/>
        </w:rPr>
        <w:t>rên cơ sở triển khai</w:t>
      </w:r>
      <w:r w:rsidR="00F03DEA" w:rsidRPr="00DA49B1">
        <w:rPr>
          <w:rFonts w:cs="Times New Roman"/>
          <w:color w:val="000000" w:themeColor="text1"/>
          <w:szCs w:val="28"/>
          <w:lang w:val="en-US"/>
        </w:rPr>
        <w:t xml:space="preserve"> Nghị định số 43/2021/NĐ-CP ngày 31/03/2021 của Chính phủ quy định cơ sở dữ liệu</w:t>
      </w:r>
      <w:r w:rsidRPr="00DA49B1">
        <w:rPr>
          <w:rFonts w:cs="Times New Roman"/>
          <w:color w:val="000000" w:themeColor="text1"/>
          <w:szCs w:val="28"/>
          <w:lang w:val="en-US"/>
        </w:rPr>
        <w:t xml:space="preserve"> (CSDL)</w:t>
      </w:r>
      <w:r w:rsidR="00F03DEA" w:rsidRPr="00DA49B1">
        <w:rPr>
          <w:rFonts w:cs="Times New Roman"/>
          <w:color w:val="000000" w:themeColor="text1"/>
          <w:szCs w:val="28"/>
          <w:lang w:val="en-US"/>
        </w:rPr>
        <w:t xml:space="preserve"> quốc gia về Bảo hiểm xã hội</w:t>
      </w:r>
      <w:r w:rsidR="009A1A52" w:rsidRPr="00DA49B1">
        <w:rPr>
          <w:rFonts w:cs="Times New Roman"/>
          <w:color w:val="000000" w:themeColor="text1"/>
          <w:szCs w:val="28"/>
          <w:lang w:val="en-US"/>
        </w:rPr>
        <w:t xml:space="preserve"> (BHXH)</w:t>
      </w:r>
      <w:r w:rsidR="00F03DEA" w:rsidRPr="00DA49B1">
        <w:rPr>
          <w:rFonts w:cs="Times New Roman"/>
          <w:color w:val="000000" w:themeColor="text1"/>
          <w:szCs w:val="28"/>
          <w:lang w:val="en-US"/>
        </w:rPr>
        <w:t xml:space="preserve">, </w:t>
      </w:r>
      <w:r w:rsidR="00F74DA2" w:rsidRPr="00DA49B1">
        <w:rPr>
          <w:rFonts w:cs="Times New Roman"/>
          <w:color w:val="000000" w:themeColor="text1"/>
          <w:szCs w:val="28"/>
          <w:lang w:val="en-US"/>
        </w:rPr>
        <w:t xml:space="preserve">ngành </w:t>
      </w:r>
      <w:r w:rsidR="00E1635F" w:rsidRPr="00DA49B1">
        <w:rPr>
          <w:rFonts w:cs="Times New Roman"/>
          <w:color w:val="000000" w:themeColor="text1"/>
          <w:szCs w:val="28"/>
          <w:lang w:val="en-US"/>
        </w:rPr>
        <w:t>BHXH</w:t>
      </w:r>
      <w:r w:rsidR="00F74DA2" w:rsidRPr="00DA49B1">
        <w:rPr>
          <w:rFonts w:cs="Times New Roman"/>
          <w:color w:val="000000" w:themeColor="text1"/>
          <w:szCs w:val="28"/>
          <w:lang w:val="en-US"/>
        </w:rPr>
        <w:t xml:space="preserve"> Việt Nam đã chủ động, tích cực phối hợp với các bộ, ngành liên quan triển khai</w:t>
      </w:r>
      <w:r w:rsidRPr="00DA49B1">
        <w:rPr>
          <w:rFonts w:cs="Times New Roman"/>
          <w:color w:val="000000" w:themeColor="text1"/>
          <w:szCs w:val="28"/>
          <w:lang w:val="en-US"/>
        </w:rPr>
        <w:t xml:space="preserve"> các nhiệm vụ nhằm xây dựng CSDL quốc gia về Bảo hiểm</w:t>
      </w:r>
      <w:r w:rsidR="009A1A52" w:rsidRPr="00DA49B1">
        <w:rPr>
          <w:rFonts w:cs="Times New Roman"/>
          <w:color w:val="000000" w:themeColor="text1"/>
          <w:szCs w:val="28"/>
          <w:lang w:val="en-US"/>
        </w:rPr>
        <w:t xml:space="preserve"> như</w:t>
      </w:r>
      <w:r w:rsidR="000114C5" w:rsidRPr="00DA49B1">
        <w:rPr>
          <w:rFonts w:cs="Times New Roman"/>
          <w:color w:val="000000" w:themeColor="text1"/>
          <w:szCs w:val="28"/>
          <w:lang w:val="en-US"/>
        </w:rPr>
        <w:t>: X</w:t>
      </w:r>
      <w:r w:rsidR="009A1A52" w:rsidRPr="00DA49B1">
        <w:rPr>
          <w:rFonts w:cs="Times New Roman"/>
          <w:color w:val="000000" w:themeColor="text1"/>
          <w:szCs w:val="28"/>
          <w:lang w:val="en-US"/>
        </w:rPr>
        <w:t>ây dựng Quy chế Quản lý, cập nhật, khai thác và sử dụng thông tin</w:t>
      </w:r>
      <w:r w:rsidR="00D51ACE" w:rsidRPr="00DA49B1">
        <w:rPr>
          <w:rFonts w:cs="Times New Roman"/>
          <w:color w:val="000000" w:themeColor="text1"/>
          <w:szCs w:val="28"/>
          <w:lang w:val="en-US"/>
        </w:rPr>
        <w:t>, dữ liệu trong các hệ thống phần mềm nghiệp vụ và từ cơ sở dữ liệu tập trung, ngành BHXH Việt Nam chia sẻ dữ liệu với CSDL quốc gia</w:t>
      </w:r>
      <w:r w:rsidR="00AC26CB" w:rsidRPr="00DA49B1">
        <w:rPr>
          <w:rFonts w:cs="Times New Roman"/>
          <w:color w:val="000000" w:themeColor="text1"/>
          <w:szCs w:val="28"/>
          <w:lang w:val="en-US"/>
        </w:rPr>
        <w:t xml:space="preserve"> về Bảo hiểm với các CSDL quốc gia, CSDL chuyên ngành khác phục vụ quản lý nhà nước và cung cấp dịch vụ công trực tuyến.</w:t>
      </w:r>
      <w:r w:rsidR="008B0327" w:rsidRPr="00DA49B1">
        <w:rPr>
          <w:rFonts w:cs="Times New Roman"/>
          <w:color w:val="000000" w:themeColor="text1"/>
          <w:szCs w:val="28"/>
          <w:lang w:val="en-US"/>
        </w:rPr>
        <w:t xml:space="preserve"> </w:t>
      </w:r>
      <w:r w:rsidRPr="00DA49B1">
        <w:rPr>
          <w:rFonts w:cs="Times New Roman"/>
          <w:color w:val="000000" w:themeColor="text1"/>
          <w:szCs w:val="28"/>
          <w:lang w:val="en-US"/>
        </w:rPr>
        <w:t xml:space="preserve">Tính đến </w:t>
      </w:r>
      <w:r w:rsidR="00ED3127" w:rsidRPr="00DA49B1">
        <w:rPr>
          <w:rFonts w:cs="Times New Roman"/>
          <w:color w:val="000000" w:themeColor="text1"/>
          <w:szCs w:val="28"/>
          <w:lang w:val="en-US"/>
        </w:rPr>
        <w:t>15</w:t>
      </w:r>
      <w:r w:rsidRPr="00DA49B1">
        <w:rPr>
          <w:rFonts w:cs="Times New Roman"/>
          <w:color w:val="000000" w:themeColor="text1"/>
          <w:szCs w:val="28"/>
          <w:lang w:val="en-US"/>
        </w:rPr>
        <w:t xml:space="preserve"> tháng </w:t>
      </w:r>
      <w:r w:rsidR="00ED3127" w:rsidRPr="00DA49B1">
        <w:rPr>
          <w:rFonts w:cs="Times New Roman"/>
          <w:color w:val="000000" w:themeColor="text1"/>
          <w:szCs w:val="28"/>
          <w:lang w:val="en-US"/>
        </w:rPr>
        <w:t>7</w:t>
      </w:r>
      <w:r w:rsidRPr="00DA49B1">
        <w:rPr>
          <w:rFonts w:cs="Times New Roman"/>
          <w:color w:val="000000" w:themeColor="text1"/>
          <w:szCs w:val="28"/>
          <w:lang w:val="en-US"/>
        </w:rPr>
        <w:t xml:space="preserve"> năm 2023, </w:t>
      </w:r>
      <w:r w:rsidR="00BA09B2" w:rsidRPr="00DA49B1">
        <w:rPr>
          <w:rFonts w:cs="Times New Roman"/>
          <w:color w:val="000000" w:themeColor="text1"/>
          <w:szCs w:val="28"/>
          <w:lang w:val="en-US"/>
        </w:rPr>
        <w:t xml:space="preserve">hệ thống thông tin nhân khẩu có trong CSDL quốc gia về bảo hiểm với CSDL quốc gia về dân cư đã xác thực được 88.797.864 thông tin nhân </w:t>
      </w:r>
      <w:r w:rsidR="00B80B12" w:rsidRPr="00DA49B1">
        <w:rPr>
          <w:rFonts w:cs="Times New Roman"/>
          <w:color w:val="000000" w:themeColor="text1"/>
          <w:szCs w:val="28"/>
          <w:lang w:val="en-US"/>
        </w:rPr>
        <w:t>khẩu trong CSDL do BHXH Việt Nam quản lý (trong đó có hơn 80 triệu người đang tham gia BHXH, BHYT, BHTN</w:t>
      </w:r>
      <w:r w:rsidR="007B19DB" w:rsidRPr="00DA49B1">
        <w:rPr>
          <w:rFonts w:cs="Times New Roman"/>
          <w:color w:val="000000" w:themeColor="text1"/>
          <w:szCs w:val="28"/>
          <w:lang w:val="en-US"/>
        </w:rPr>
        <w:t xml:space="preserve">, chiếm 91% tổng số người tham gia) với CSDL quốc gia về dân cư. Đồng thời, </w:t>
      </w:r>
      <w:r w:rsidR="00897DB7" w:rsidRPr="00DA49B1">
        <w:rPr>
          <w:rFonts w:cs="Times New Roman"/>
          <w:color w:val="000000" w:themeColor="text1"/>
          <w:szCs w:val="28"/>
          <w:lang w:val="en-US"/>
        </w:rPr>
        <w:t>h</w:t>
      </w:r>
      <w:r w:rsidR="007B19DB" w:rsidRPr="00DA49B1">
        <w:rPr>
          <w:rFonts w:cs="Times New Roman"/>
          <w:color w:val="000000" w:themeColor="text1"/>
          <w:szCs w:val="28"/>
          <w:lang w:val="en-US"/>
        </w:rPr>
        <w:t>ệ thống của BHXH Việt Nam đã cung cấp, chia sẻ 123.866.984 lượt bản ghi thông tin BHXH, BHYT cho CSDL quốc gia về dân c</w:t>
      </w:r>
      <w:r w:rsidR="00FA002C" w:rsidRPr="00DA49B1">
        <w:rPr>
          <w:rFonts w:cs="Times New Roman"/>
          <w:color w:val="000000" w:themeColor="text1"/>
          <w:szCs w:val="28"/>
          <w:lang w:val="en-US"/>
        </w:rPr>
        <w:t>ư</w:t>
      </w:r>
      <w:r w:rsidR="009C7F2B" w:rsidRPr="00DA49B1">
        <w:rPr>
          <w:rFonts w:cs="Times New Roman"/>
          <w:color w:val="000000" w:themeColor="text1"/>
          <w:szCs w:val="28"/>
          <w:lang w:val="en-US"/>
        </w:rPr>
        <w:t>; 12.519 cơ sở khám chữa bệnh (KCB) triển khai  KCB BHYT bằng căn cước công dân gắn chíp (CCCD) đạt 97,7% tổng số sơ sở KCB BHYT trên toàn quốc</w:t>
      </w:r>
      <w:r w:rsidR="00716F2D" w:rsidRPr="00DA49B1">
        <w:rPr>
          <w:rFonts w:cs="Times New Roman"/>
          <w:color w:val="000000" w:themeColor="text1"/>
          <w:szCs w:val="28"/>
          <w:lang w:val="en-US"/>
        </w:rPr>
        <w:t>, tra cứu thành công với 32.585.579 lượt tra cứu thông tin thẻ BHYT bằng CCCD thành công phục vụ làn thủ tục KCB BHYT.</w:t>
      </w:r>
      <w:r w:rsidR="00F7107B" w:rsidRPr="00DA49B1">
        <w:rPr>
          <w:rFonts w:cs="Times New Roman"/>
          <w:color w:val="000000" w:themeColor="text1"/>
          <w:szCs w:val="28"/>
          <w:lang w:val="en-US"/>
        </w:rPr>
        <w:t xml:space="preserve"> Bên cạnh đó, việc việc triển khai hình ảnh thẻ BHYT trên ứng dụng VssID để KCB BHYT thay cho BHYT giấy</w:t>
      </w:r>
      <w:r w:rsidR="00956A7B" w:rsidRPr="00DA49B1">
        <w:rPr>
          <w:rFonts w:cs="Times New Roman"/>
          <w:color w:val="000000" w:themeColor="text1"/>
          <w:szCs w:val="28"/>
          <w:lang w:val="en-US"/>
        </w:rPr>
        <w:t xml:space="preserve"> (gần 30 triệu tài khoản VssID với hơn 4 triệu lượt sử dụng hình ảnh thể trên VssID phục vụ KCB BHYT</w:t>
      </w:r>
      <w:r w:rsidR="009A770B" w:rsidRPr="00DA49B1">
        <w:rPr>
          <w:rFonts w:cs="Times New Roman"/>
          <w:color w:val="000000" w:themeColor="text1"/>
          <w:szCs w:val="28"/>
          <w:lang w:val="en-US"/>
        </w:rPr>
        <w:t>)</w:t>
      </w:r>
      <w:r w:rsidR="005847ED" w:rsidRPr="00DA49B1">
        <w:rPr>
          <w:rStyle w:val="FootnoteReference"/>
          <w:rFonts w:cs="Times New Roman"/>
          <w:color w:val="000000" w:themeColor="text1"/>
          <w:szCs w:val="28"/>
          <w:lang w:val="en-US"/>
        </w:rPr>
        <w:footnoteReference w:id="24"/>
      </w:r>
      <w:r w:rsidR="00683B08" w:rsidRPr="00DA49B1">
        <w:rPr>
          <w:rFonts w:cs="Times New Roman"/>
          <w:color w:val="000000" w:themeColor="text1"/>
          <w:szCs w:val="28"/>
          <w:lang w:val="en-US"/>
        </w:rPr>
        <w:t>; gia hạn 18.218 thẻ BHYT thông qua dịch vụ công gia hạn thẻ BHYT theo hộ gia đình</w:t>
      </w:r>
      <w:r w:rsidR="00337513" w:rsidRPr="00DA49B1">
        <w:rPr>
          <w:rStyle w:val="FootnoteReference"/>
          <w:rFonts w:cs="Times New Roman"/>
          <w:color w:val="000000" w:themeColor="text1"/>
          <w:szCs w:val="28"/>
          <w:lang w:val="en-US"/>
        </w:rPr>
        <w:footnoteReference w:id="25"/>
      </w:r>
      <w:r w:rsidR="00683B08" w:rsidRPr="00DA49B1">
        <w:rPr>
          <w:rFonts w:cs="Times New Roman"/>
          <w:color w:val="000000" w:themeColor="text1"/>
          <w:szCs w:val="28"/>
          <w:lang w:val="en-US"/>
        </w:rPr>
        <w:t xml:space="preserve">; </w:t>
      </w:r>
      <w:r w:rsidR="00337513" w:rsidRPr="00DA49B1">
        <w:rPr>
          <w:rFonts w:cs="Times New Roman"/>
          <w:color w:val="000000" w:themeColor="text1"/>
          <w:szCs w:val="28"/>
          <w:lang w:val="en-US"/>
        </w:rPr>
        <w:t>tiếp nhận</w:t>
      </w:r>
      <w:r w:rsidR="009430F9" w:rsidRPr="00DA49B1">
        <w:rPr>
          <w:rFonts w:cs="Times New Roman"/>
          <w:color w:val="000000" w:themeColor="text1"/>
          <w:szCs w:val="28"/>
          <w:lang w:val="en-US"/>
        </w:rPr>
        <w:t xml:space="preserve"> từ </w:t>
      </w:r>
      <w:r w:rsidR="00FA0552" w:rsidRPr="00DA49B1">
        <w:rPr>
          <w:rFonts w:cs="Times New Roman"/>
          <w:color w:val="000000" w:themeColor="text1"/>
          <w:szCs w:val="28"/>
          <w:lang w:val="en-US"/>
        </w:rPr>
        <w:t xml:space="preserve">Cổng </w:t>
      </w:r>
      <w:r w:rsidR="009430F9" w:rsidRPr="00DA49B1">
        <w:rPr>
          <w:rFonts w:cs="Times New Roman"/>
          <w:color w:val="000000" w:themeColor="text1"/>
          <w:szCs w:val="28"/>
          <w:lang w:val="en-US"/>
        </w:rPr>
        <w:t xml:space="preserve">DVC quốc gia và trả quá trình đóng bảo hiểm thất nghiệp (BHTN) </w:t>
      </w:r>
      <w:r w:rsidR="00FA0552" w:rsidRPr="00DA49B1">
        <w:rPr>
          <w:rFonts w:cs="Times New Roman"/>
          <w:color w:val="000000" w:themeColor="text1"/>
          <w:szCs w:val="28"/>
          <w:lang w:val="en-US"/>
        </w:rPr>
        <w:t>cho 187.694 trường hợp; tiếp nhận và xử lý 2.664 giao dịch đ</w:t>
      </w:r>
      <w:r w:rsidR="00E126AB" w:rsidRPr="00DA49B1">
        <w:rPr>
          <w:rFonts w:cs="Times New Roman"/>
          <w:color w:val="000000" w:themeColor="text1"/>
          <w:szCs w:val="28"/>
          <w:lang w:val="en-US"/>
        </w:rPr>
        <w:t>ă</w:t>
      </w:r>
      <w:r w:rsidR="00FA0552" w:rsidRPr="00DA49B1">
        <w:rPr>
          <w:rFonts w:cs="Times New Roman"/>
          <w:color w:val="000000" w:themeColor="text1"/>
          <w:szCs w:val="28"/>
          <w:lang w:val="en-US"/>
        </w:rPr>
        <w:t>ng ký, đóng BHXH tự nguyện</w:t>
      </w:r>
      <w:r w:rsidR="00E126AB" w:rsidRPr="00DA49B1">
        <w:rPr>
          <w:rStyle w:val="FootnoteReference"/>
          <w:rFonts w:cs="Times New Roman"/>
          <w:color w:val="000000" w:themeColor="text1"/>
          <w:szCs w:val="28"/>
          <w:lang w:val="en-US"/>
        </w:rPr>
        <w:footnoteReference w:id="26"/>
      </w:r>
      <w:r w:rsidR="009A770B" w:rsidRPr="00DA49B1">
        <w:rPr>
          <w:rFonts w:cs="Times New Roman"/>
          <w:color w:val="000000" w:themeColor="text1"/>
          <w:szCs w:val="28"/>
          <w:lang w:val="en-US"/>
        </w:rPr>
        <w:t>,</w:t>
      </w:r>
      <w:r w:rsidR="00FD04EC" w:rsidRPr="00DA49B1">
        <w:rPr>
          <w:rFonts w:cs="Times New Roman"/>
          <w:color w:val="000000" w:themeColor="text1"/>
          <w:szCs w:val="28"/>
          <w:lang w:val="en-US"/>
        </w:rPr>
        <w:t>.. ngoài ra, BHXH Việt Nam còn thí điểm công nghệ xác thực</w:t>
      </w:r>
      <w:r w:rsidR="00A72803" w:rsidRPr="00DA49B1">
        <w:rPr>
          <w:rFonts w:cs="Times New Roman"/>
          <w:color w:val="000000" w:themeColor="text1"/>
          <w:szCs w:val="28"/>
          <w:lang w:val="en-US"/>
        </w:rPr>
        <w:t xml:space="preserve"> sinh trắc trong KCB BHYT và tiếp nhận hồ sơ, trả kết quả giải quyết thủ</w:t>
      </w:r>
      <w:r w:rsidR="007C2482" w:rsidRPr="00DA49B1">
        <w:rPr>
          <w:rFonts w:cs="Times New Roman"/>
          <w:color w:val="000000" w:themeColor="text1"/>
          <w:szCs w:val="28"/>
          <w:lang w:val="en-US"/>
        </w:rPr>
        <w:t xml:space="preserve"> </w:t>
      </w:r>
      <w:r w:rsidR="00A72803" w:rsidRPr="00DA49B1">
        <w:rPr>
          <w:rFonts w:cs="Times New Roman"/>
          <w:color w:val="000000" w:themeColor="text1"/>
          <w:szCs w:val="28"/>
          <w:lang w:val="en-US"/>
        </w:rPr>
        <w:t>tục hành chính</w:t>
      </w:r>
      <w:r w:rsidR="007C2482" w:rsidRPr="00DA49B1">
        <w:rPr>
          <w:rFonts w:cs="Times New Roman"/>
          <w:color w:val="000000" w:themeColor="text1"/>
          <w:szCs w:val="28"/>
          <w:lang w:val="en-US"/>
        </w:rPr>
        <w:t xml:space="preserve"> (TTHC)</w:t>
      </w:r>
      <w:r w:rsidR="00A72803" w:rsidRPr="00DA49B1">
        <w:rPr>
          <w:rFonts w:cs="Times New Roman"/>
          <w:color w:val="000000" w:themeColor="text1"/>
          <w:szCs w:val="28"/>
          <w:lang w:val="en-US"/>
        </w:rPr>
        <w:t xml:space="preserve">, </w:t>
      </w:r>
      <w:r w:rsidR="007C2482" w:rsidRPr="00DA49B1">
        <w:rPr>
          <w:rFonts w:cs="Times New Roman"/>
          <w:color w:val="000000" w:themeColor="text1"/>
          <w:szCs w:val="28"/>
          <w:lang w:val="en-US"/>
        </w:rPr>
        <w:t xml:space="preserve">cung cấp, liên thông các </w:t>
      </w:r>
      <w:r w:rsidR="007C2482" w:rsidRPr="00DA49B1">
        <w:rPr>
          <w:rFonts w:cs="Times New Roman"/>
          <w:color w:val="000000" w:themeColor="text1"/>
          <w:szCs w:val="28"/>
          <w:lang w:val="en-US"/>
        </w:rPr>
        <w:lastRenderedPageBreak/>
        <w:t>TTHC, DVC trực tuyến, triển khai ứng dụng</w:t>
      </w:r>
      <w:r w:rsidR="00A07AE2" w:rsidRPr="00DA49B1">
        <w:rPr>
          <w:rFonts w:cs="Times New Roman"/>
          <w:color w:val="000000" w:themeColor="text1"/>
          <w:szCs w:val="28"/>
          <w:lang w:val="en-US"/>
        </w:rPr>
        <w:t xml:space="preserve"> </w:t>
      </w:r>
      <w:r w:rsidR="00406963" w:rsidRPr="00DA49B1">
        <w:rPr>
          <w:rFonts w:cs="Times New Roman"/>
          <w:color w:val="000000" w:themeColor="text1"/>
          <w:szCs w:val="28"/>
          <w:lang w:val="en-US"/>
        </w:rPr>
        <w:t>“Đ</w:t>
      </w:r>
      <w:r w:rsidR="00A07AE2" w:rsidRPr="00DA49B1">
        <w:rPr>
          <w:rFonts w:cs="Times New Roman"/>
          <w:color w:val="000000" w:themeColor="text1"/>
          <w:szCs w:val="28"/>
          <w:lang w:val="en-US"/>
        </w:rPr>
        <w:t>ịnh danh điện tử qu</w:t>
      </w:r>
      <w:r w:rsidR="00406963" w:rsidRPr="00DA49B1">
        <w:rPr>
          <w:rFonts w:cs="Times New Roman"/>
          <w:color w:val="000000" w:themeColor="text1"/>
          <w:szCs w:val="28"/>
          <w:lang w:val="en-US"/>
        </w:rPr>
        <w:t>ố</w:t>
      </w:r>
      <w:r w:rsidR="00A07AE2" w:rsidRPr="00DA49B1">
        <w:rPr>
          <w:rFonts w:cs="Times New Roman"/>
          <w:color w:val="000000" w:themeColor="text1"/>
          <w:szCs w:val="28"/>
          <w:lang w:val="en-US"/>
        </w:rPr>
        <w:t>c gia</w:t>
      </w:r>
      <w:r w:rsidR="00406963" w:rsidRPr="00DA49B1">
        <w:rPr>
          <w:rFonts w:cs="Times New Roman"/>
          <w:color w:val="000000" w:themeColor="text1"/>
          <w:szCs w:val="28"/>
          <w:lang w:val="en-US"/>
        </w:rPr>
        <w:t>”</w:t>
      </w:r>
      <w:r w:rsidR="00A07AE2" w:rsidRPr="00DA49B1">
        <w:rPr>
          <w:rFonts w:cs="Times New Roman"/>
          <w:color w:val="000000" w:themeColor="text1"/>
          <w:szCs w:val="28"/>
          <w:lang w:val="en-US"/>
        </w:rPr>
        <w:t xml:space="preserve"> (VneID)</w:t>
      </w:r>
      <w:r w:rsidR="00B70C20" w:rsidRPr="00DA49B1">
        <w:rPr>
          <w:rFonts w:cs="Times New Roman"/>
          <w:color w:val="000000" w:themeColor="text1"/>
          <w:szCs w:val="28"/>
          <w:lang w:val="en-US"/>
        </w:rPr>
        <w:t>, Sổ sức khỏe đi</w:t>
      </w:r>
      <w:r w:rsidR="0019502F" w:rsidRPr="00DA49B1">
        <w:rPr>
          <w:rFonts w:cs="Times New Roman"/>
          <w:color w:val="000000" w:themeColor="text1"/>
          <w:szCs w:val="28"/>
          <w:lang w:val="en-US"/>
        </w:rPr>
        <w:t>ệ</w:t>
      </w:r>
      <w:r w:rsidR="00B70C20" w:rsidRPr="00DA49B1">
        <w:rPr>
          <w:rFonts w:cs="Times New Roman"/>
          <w:color w:val="000000" w:themeColor="text1"/>
          <w:szCs w:val="28"/>
          <w:lang w:val="en-US"/>
        </w:rPr>
        <w:t>n tử, hỗ trợ liên thông dữ liệu giấy khám sức khỏe lái xe, giấy chứng sinh, giấy báo tử qua hạ tầng của BHXH Việt Nam</w:t>
      </w:r>
      <w:r w:rsidR="00881D70" w:rsidRPr="00DA49B1">
        <w:rPr>
          <w:rFonts w:cs="Times New Roman"/>
          <w:color w:val="000000" w:themeColor="text1"/>
          <w:szCs w:val="28"/>
          <w:lang w:val="en-US"/>
        </w:rPr>
        <w:t>. N</w:t>
      </w:r>
      <w:r w:rsidR="005847ED" w:rsidRPr="00DA49B1">
        <w:rPr>
          <w:rFonts w:cs="Times New Roman"/>
          <w:color w:val="000000" w:themeColor="text1"/>
          <w:szCs w:val="28"/>
          <w:lang w:val="en-US"/>
        </w:rPr>
        <w:t>h</w:t>
      </w:r>
      <w:r w:rsidR="009A770B" w:rsidRPr="00DA49B1">
        <w:rPr>
          <w:rFonts w:cs="Times New Roman"/>
          <w:color w:val="000000" w:themeColor="text1"/>
          <w:szCs w:val="28"/>
          <w:lang w:val="en-US"/>
        </w:rPr>
        <w:t xml:space="preserve">ững thay đổi trên đã giúp đơn giản hóa giấy tờ, tiết kiệm thời gian cho người bệnh và cán bộ </w:t>
      </w:r>
      <w:r w:rsidR="00ED7682" w:rsidRPr="00DA49B1">
        <w:rPr>
          <w:rFonts w:cs="Times New Roman"/>
          <w:color w:val="000000" w:themeColor="text1"/>
          <w:szCs w:val="28"/>
          <w:lang w:val="en-US"/>
        </w:rPr>
        <w:t>y t</w:t>
      </w:r>
      <w:r w:rsidR="001E1FD6" w:rsidRPr="00DA49B1">
        <w:rPr>
          <w:rFonts w:cs="Times New Roman"/>
          <w:color w:val="000000" w:themeColor="text1"/>
          <w:szCs w:val="28"/>
          <w:lang w:val="en-US"/>
        </w:rPr>
        <w:t xml:space="preserve">ế </w:t>
      </w:r>
      <w:r w:rsidR="00ED7682" w:rsidRPr="00DA49B1">
        <w:rPr>
          <w:rFonts w:cs="Times New Roman"/>
          <w:color w:val="000000" w:themeColor="text1"/>
          <w:szCs w:val="28"/>
          <w:lang w:val="en-US"/>
        </w:rPr>
        <w:t>khi  làm thủ tục KBC BHYT. Cơ quan BHXH giảm bớt chi phí in ấn thẻ BHYT</w:t>
      </w:r>
      <w:r w:rsidR="00BC0799" w:rsidRPr="00DA49B1">
        <w:rPr>
          <w:rFonts w:cs="Times New Roman"/>
          <w:color w:val="000000" w:themeColor="text1"/>
          <w:szCs w:val="28"/>
          <w:lang w:val="en-US"/>
        </w:rPr>
        <w:t xml:space="preserve"> (chỉ tính riêng năm 2022, đã tiết kiệm </w:t>
      </w:r>
      <w:r w:rsidR="007F129B" w:rsidRPr="00DA49B1">
        <w:rPr>
          <w:rFonts w:cs="Times New Roman"/>
          <w:color w:val="000000" w:themeColor="text1"/>
          <w:szCs w:val="28"/>
          <w:lang w:val="en-US"/>
        </w:rPr>
        <w:t>24,7 tỷ đồng so với năm 2021)</w:t>
      </w:r>
      <w:r w:rsidR="007F129B" w:rsidRPr="00DA49B1">
        <w:rPr>
          <w:rStyle w:val="FootnoteReference"/>
          <w:rFonts w:cs="Times New Roman"/>
          <w:color w:val="000000" w:themeColor="text1"/>
          <w:szCs w:val="28"/>
          <w:lang w:val="en-US"/>
        </w:rPr>
        <w:footnoteReference w:id="27"/>
      </w:r>
      <w:r w:rsidR="00ED7682" w:rsidRPr="00DA49B1">
        <w:rPr>
          <w:rFonts w:cs="Times New Roman"/>
          <w:color w:val="000000" w:themeColor="text1"/>
          <w:szCs w:val="28"/>
          <w:lang w:val="en-US"/>
        </w:rPr>
        <w:t>, tăng tính chính xác và đồng bộ thông tin</w:t>
      </w:r>
      <w:r w:rsidR="00881D70" w:rsidRPr="00DA49B1">
        <w:rPr>
          <w:rFonts w:cs="Times New Roman"/>
          <w:color w:val="000000" w:themeColor="text1"/>
          <w:szCs w:val="28"/>
          <w:lang w:val="en-US"/>
        </w:rPr>
        <w:t>, tạo bước ngoặt, góp phần kiến tạo ngành BHXH Việt Nam số</w:t>
      </w:r>
      <w:r w:rsidR="00624136" w:rsidRPr="00DA49B1">
        <w:rPr>
          <w:rFonts w:cs="Times New Roman"/>
          <w:color w:val="000000" w:themeColor="text1"/>
          <w:szCs w:val="28"/>
          <w:lang w:val="en-US"/>
        </w:rPr>
        <w:t>, theo đúng định hướng của Chính phủ số, đáp ứng yêu cầu đảm bảo ASXH quốc gia.</w:t>
      </w:r>
    </w:p>
    <w:p w14:paraId="67D8B145" w14:textId="61057495" w:rsidR="004E76CD" w:rsidRPr="00DA49B1" w:rsidRDefault="00CE30FF" w:rsidP="00A51AA6">
      <w:pPr>
        <w:shd w:val="clear" w:color="auto" w:fill="FFFFFF"/>
        <w:spacing w:before="120" w:after="120" w:line="312" w:lineRule="auto"/>
        <w:ind w:firstLine="709"/>
        <w:rPr>
          <w:rFonts w:eastAsia="Calibri" w:cs="Times New Roman"/>
          <w:bCs/>
          <w:color w:val="000000" w:themeColor="text1"/>
          <w:szCs w:val="28"/>
          <w:lang w:val="it-IT"/>
        </w:rPr>
      </w:pPr>
      <w:r w:rsidRPr="00DA49B1">
        <w:rPr>
          <w:rFonts w:cs="Times New Roman"/>
          <w:color w:val="000000" w:themeColor="text1"/>
          <w:szCs w:val="28"/>
          <w:lang w:val="en-US"/>
        </w:rPr>
        <w:t xml:space="preserve">Đối với lĩnh vực </w:t>
      </w:r>
      <w:r w:rsidRPr="00DA49B1">
        <w:rPr>
          <w:rFonts w:eastAsia="Times New Roman" w:cs="Times New Roman"/>
          <w:color w:val="000000" w:themeColor="text1"/>
          <w:szCs w:val="28"/>
          <w:lang w:val="en-US" w:eastAsia="vi-VN"/>
        </w:rPr>
        <w:t>TGXH</w:t>
      </w:r>
      <w:r w:rsidRPr="00DA49B1">
        <w:rPr>
          <w:rFonts w:eastAsia="Times New Roman" w:cs="Times New Roman"/>
          <w:color w:val="000000" w:themeColor="text1"/>
          <w:szCs w:val="28"/>
          <w:lang w:eastAsia="vi-VN"/>
        </w:rPr>
        <w:t xml:space="preserve"> những người có hoàn cảnh đặc biệt khó khăn</w:t>
      </w:r>
      <w:r w:rsidR="00FC4470" w:rsidRPr="00DA49B1">
        <w:rPr>
          <w:rFonts w:eastAsia="Times New Roman" w:cs="Times New Roman"/>
          <w:color w:val="000000" w:themeColor="text1"/>
          <w:szCs w:val="28"/>
          <w:lang w:val="en-US" w:eastAsia="vi-VN"/>
        </w:rPr>
        <w:t xml:space="preserve">, </w:t>
      </w:r>
      <w:r w:rsidR="00E8098F" w:rsidRPr="00DA49B1">
        <w:rPr>
          <w:rFonts w:eastAsia="Times New Roman" w:cs="Times New Roman"/>
          <w:color w:val="000000" w:themeColor="text1"/>
          <w:szCs w:val="28"/>
          <w:lang w:val="en-US" w:eastAsia="vi-VN"/>
        </w:rPr>
        <w:t xml:space="preserve">Bộ Lao động </w:t>
      </w:r>
      <w:r w:rsidR="00CC51E7" w:rsidRPr="00DA49B1">
        <w:rPr>
          <w:rFonts w:eastAsia="Times New Roman" w:cs="Times New Roman"/>
          <w:color w:val="000000" w:themeColor="text1"/>
          <w:szCs w:val="28"/>
          <w:lang w:val="en-US" w:eastAsia="vi-VN"/>
        </w:rPr>
        <w:t xml:space="preserve">- </w:t>
      </w:r>
      <w:r w:rsidR="00E8098F" w:rsidRPr="00DA49B1">
        <w:rPr>
          <w:rFonts w:eastAsia="Times New Roman" w:cs="Times New Roman"/>
          <w:color w:val="000000" w:themeColor="text1"/>
          <w:szCs w:val="28"/>
          <w:lang w:val="en-US" w:eastAsia="vi-VN"/>
        </w:rPr>
        <w:t xml:space="preserve">Thương binh và Xã hội </w:t>
      </w:r>
      <w:r w:rsidR="00935789" w:rsidRPr="00DA49B1">
        <w:rPr>
          <w:rFonts w:eastAsia="Calibri" w:cs="Times New Roman"/>
          <w:bCs/>
          <w:color w:val="000000" w:themeColor="text1"/>
          <w:szCs w:val="28"/>
          <w:lang w:val="it-IT"/>
        </w:rPr>
        <w:t>đã kết nối dịch vụ công thành công tới Hệ thống đăng ký, giải quyết chính sách trợ giúp xã hội trực tuyến của 5</w:t>
      </w:r>
      <w:r w:rsidR="004C11DE" w:rsidRPr="00DA49B1">
        <w:rPr>
          <w:rFonts w:eastAsia="Calibri" w:cs="Times New Roman"/>
          <w:bCs/>
          <w:color w:val="000000" w:themeColor="text1"/>
          <w:szCs w:val="28"/>
          <w:lang w:val="it-IT"/>
        </w:rPr>
        <w:t>7</w:t>
      </w:r>
      <w:r w:rsidR="00935789" w:rsidRPr="00DA49B1">
        <w:rPr>
          <w:rFonts w:eastAsia="Calibri" w:cs="Times New Roman"/>
          <w:bCs/>
          <w:color w:val="000000" w:themeColor="text1"/>
          <w:szCs w:val="28"/>
          <w:lang w:val="it-IT"/>
        </w:rPr>
        <w:t>/63 tỉnh</w:t>
      </w:r>
      <w:r w:rsidR="00935789" w:rsidRPr="00DA49B1">
        <w:rPr>
          <w:rFonts w:eastAsia="Calibri" w:cs="Times New Roman"/>
          <w:bCs/>
          <w:iCs/>
          <w:color w:val="000000" w:themeColor="text1"/>
          <w:szCs w:val="28"/>
          <w:lang w:val="it-IT"/>
        </w:rPr>
        <w:t>, thành phố</w:t>
      </w:r>
      <w:r w:rsidR="00FC0742" w:rsidRPr="00DA49B1">
        <w:rPr>
          <w:rFonts w:eastAsia="Calibri" w:cs="Times New Roman"/>
          <w:bCs/>
          <w:color w:val="000000" w:themeColor="text1"/>
          <w:szCs w:val="28"/>
          <w:lang w:val="it-IT"/>
        </w:rPr>
        <w:t xml:space="preserve"> được triển khai và tiếp nhận hồ sơ tại địa chỉ </w:t>
      </w:r>
      <w:r w:rsidR="00FC0742" w:rsidRPr="00DA49B1">
        <w:rPr>
          <w:rFonts w:eastAsia="Calibri" w:cs="Times New Roman"/>
          <w:bCs/>
          <w:i/>
          <w:iCs/>
          <w:color w:val="000000" w:themeColor="text1"/>
          <w:szCs w:val="28"/>
          <w:lang w:val="it-IT"/>
        </w:rPr>
        <w:t>http://dvcbtxh.molisa.gov.vn</w:t>
      </w:r>
      <w:r w:rsidR="00935789" w:rsidRPr="00DA49B1">
        <w:rPr>
          <w:rFonts w:eastAsia="Calibri" w:cs="Times New Roman"/>
          <w:bCs/>
          <w:iCs/>
          <w:color w:val="000000" w:themeColor="text1"/>
          <w:szCs w:val="28"/>
          <w:lang w:val="it-IT"/>
        </w:rPr>
        <w:t xml:space="preserve"> (</w:t>
      </w:r>
      <w:r w:rsidR="004C11DE" w:rsidRPr="00DA49B1">
        <w:rPr>
          <w:rFonts w:eastAsia="Calibri" w:cs="Times New Roman"/>
          <w:bCs/>
          <w:iCs/>
          <w:color w:val="000000" w:themeColor="text1"/>
          <w:szCs w:val="28"/>
          <w:lang w:val="it-IT"/>
        </w:rPr>
        <w:t>06</w:t>
      </w:r>
      <w:r w:rsidR="00935789" w:rsidRPr="00DA49B1">
        <w:rPr>
          <w:rFonts w:eastAsia="Calibri" w:cs="Times New Roman"/>
          <w:b/>
          <w:bCs/>
          <w:color w:val="000000" w:themeColor="text1"/>
          <w:szCs w:val="28"/>
          <w:lang w:val="it-IT"/>
        </w:rPr>
        <w:t xml:space="preserve"> </w:t>
      </w:r>
      <w:r w:rsidR="00935789" w:rsidRPr="00DA49B1">
        <w:rPr>
          <w:rFonts w:eastAsia="Calibri" w:cs="Times New Roman"/>
          <w:bCs/>
          <w:color w:val="000000" w:themeColor="text1"/>
          <w:szCs w:val="28"/>
          <w:lang w:val="it-IT"/>
        </w:rPr>
        <w:t>địa phương còn lại đang khẩn trương hoàn thành việc kết nối: Lai Châu, Khánh Hòa, Bạc Liêu Quảng Bình, Tuyên Quang, Đắk Nông)</w:t>
      </w:r>
      <w:r w:rsidR="004C11DE" w:rsidRPr="00DA49B1">
        <w:rPr>
          <w:rFonts w:eastAsia="Calibri" w:cs="Times New Roman"/>
          <w:bCs/>
          <w:color w:val="000000" w:themeColor="text1"/>
          <w:szCs w:val="28"/>
          <w:lang w:val="it-IT"/>
        </w:rPr>
        <w:t>.</w:t>
      </w:r>
      <w:r w:rsidR="005A2049" w:rsidRPr="00DA49B1">
        <w:rPr>
          <w:rFonts w:eastAsia="Calibri" w:cs="Times New Roman"/>
          <w:bCs/>
          <w:color w:val="000000" w:themeColor="text1"/>
          <w:szCs w:val="28"/>
          <w:lang w:val="it-IT"/>
        </w:rPr>
        <w:t xml:space="preserve"> </w:t>
      </w:r>
      <w:r w:rsidR="0014615A" w:rsidRPr="00DA49B1">
        <w:rPr>
          <w:rFonts w:cs="Times New Roman"/>
          <w:color w:val="000000" w:themeColor="text1"/>
          <w:szCs w:val="28"/>
          <w:shd w:val="clear" w:color="auto" w:fill="FFFFFF"/>
        </w:rPr>
        <w:t>Tính đến ngày 1</w:t>
      </w:r>
      <w:r w:rsidR="005A2049" w:rsidRPr="00DA49B1">
        <w:rPr>
          <w:rFonts w:cs="Times New Roman"/>
          <w:color w:val="000000" w:themeColor="text1"/>
          <w:szCs w:val="28"/>
          <w:shd w:val="clear" w:color="auto" w:fill="FFFFFF"/>
          <w:lang w:val="en-US"/>
        </w:rPr>
        <w:t>2</w:t>
      </w:r>
      <w:r w:rsidR="0014615A" w:rsidRPr="00DA49B1">
        <w:rPr>
          <w:rFonts w:cs="Times New Roman"/>
          <w:color w:val="000000" w:themeColor="text1"/>
          <w:szCs w:val="28"/>
          <w:shd w:val="clear" w:color="auto" w:fill="FFFFFF"/>
        </w:rPr>
        <w:t xml:space="preserve">/07/2023, cả nước có hơn </w:t>
      </w:r>
      <w:r w:rsidR="0014615A" w:rsidRPr="00DA49B1">
        <w:rPr>
          <w:rFonts w:cs="Times New Roman"/>
          <w:color w:val="000000" w:themeColor="text1"/>
          <w:szCs w:val="28"/>
        </w:rPr>
        <w:t xml:space="preserve">3.727.764 </w:t>
      </w:r>
      <w:r w:rsidR="0014615A" w:rsidRPr="00DA49B1">
        <w:rPr>
          <w:rFonts w:cs="Times New Roman"/>
          <w:color w:val="000000" w:themeColor="text1"/>
          <w:szCs w:val="28"/>
          <w:shd w:val="clear" w:color="auto" w:fill="FFFFFF"/>
        </w:rPr>
        <w:t xml:space="preserve">người (chiếm khoảng 3,8% dân số) hưởng chính sách </w:t>
      </w:r>
      <w:r w:rsidR="00DB4C71" w:rsidRPr="00DA49B1">
        <w:rPr>
          <w:rFonts w:cs="Times New Roman"/>
          <w:color w:val="000000" w:themeColor="text1"/>
          <w:szCs w:val="28"/>
          <w:shd w:val="clear" w:color="auto" w:fill="FFFFFF"/>
          <w:lang w:val="en-US"/>
        </w:rPr>
        <w:t>TGXH</w:t>
      </w:r>
      <w:r w:rsidR="0014615A" w:rsidRPr="00DA49B1">
        <w:rPr>
          <w:rFonts w:cs="Times New Roman"/>
          <w:color w:val="000000" w:themeColor="text1"/>
          <w:szCs w:val="28"/>
          <w:shd w:val="clear" w:color="auto" w:fill="FFFFFF"/>
        </w:rPr>
        <w:t xml:space="preserve"> thường xuyên tại cộng đồng (trong đó: </w:t>
      </w:r>
      <w:r w:rsidR="0014615A" w:rsidRPr="00DA49B1">
        <w:rPr>
          <w:rFonts w:cs="Times New Roman"/>
          <w:color w:val="000000" w:themeColor="text1"/>
          <w:szCs w:val="28"/>
        </w:rPr>
        <w:t xml:space="preserve">1.412.862 </w:t>
      </w:r>
      <w:r w:rsidR="0014615A" w:rsidRPr="00DA49B1">
        <w:rPr>
          <w:rFonts w:cs="Times New Roman"/>
          <w:color w:val="000000" w:themeColor="text1"/>
          <w:szCs w:val="28"/>
          <w:shd w:val="clear" w:color="auto" w:fill="FFFFFF"/>
        </w:rPr>
        <w:t xml:space="preserve">người cao tuổi; </w:t>
      </w:r>
      <w:r w:rsidR="0014615A" w:rsidRPr="00DA49B1">
        <w:rPr>
          <w:rFonts w:cs="Times New Roman"/>
          <w:color w:val="000000" w:themeColor="text1"/>
          <w:szCs w:val="28"/>
        </w:rPr>
        <w:t xml:space="preserve">1.622.639 </w:t>
      </w:r>
      <w:r w:rsidR="0014615A" w:rsidRPr="00DA49B1">
        <w:rPr>
          <w:rFonts w:cs="Times New Roman"/>
          <w:color w:val="000000" w:themeColor="text1"/>
          <w:szCs w:val="28"/>
          <w:shd w:val="clear" w:color="auto" w:fill="FFFFFF"/>
        </w:rPr>
        <w:t xml:space="preserve">người khuyết tật; </w:t>
      </w:r>
      <w:r w:rsidR="0014615A" w:rsidRPr="00DA49B1">
        <w:rPr>
          <w:rFonts w:cs="Times New Roman"/>
          <w:color w:val="000000" w:themeColor="text1"/>
          <w:szCs w:val="28"/>
        </w:rPr>
        <w:t xml:space="preserve">16.205 </w:t>
      </w:r>
      <w:r w:rsidR="0014615A" w:rsidRPr="00DA49B1">
        <w:rPr>
          <w:rFonts w:cs="Times New Roman"/>
          <w:color w:val="000000" w:themeColor="text1"/>
          <w:szCs w:val="28"/>
          <w:shd w:val="clear" w:color="auto" w:fill="FFFFFF"/>
        </w:rPr>
        <w:t xml:space="preserve">trẻ em mồ côi; </w:t>
      </w:r>
      <w:r w:rsidR="0014615A" w:rsidRPr="00DA49B1">
        <w:rPr>
          <w:rFonts w:cs="Times New Roman"/>
          <w:color w:val="000000" w:themeColor="text1"/>
          <w:szCs w:val="28"/>
        </w:rPr>
        <w:t>146.807 trẻ em dưới 3 tuổi</w:t>
      </w:r>
      <w:r w:rsidR="0014615A" w:rsidRPr="00DA49B1">
        <w:rPr>
          <w:rFonts w:cs="Times New Roman"/>
          <w:color w:val="000000" w:themeColor="text1"/>
          <w:szCs w:val="28"/>
          <w:shd w:val="clear" w:color="auto" w:fill="FFFFFF"/>
        </w:rPr>
        <w:t xml:space="preserve">; </w:t>
      </w:r>
      <w:r w:rsidR="0014615A" w:rsidRPr="00DA49B1">
        <w:rPr>
          <w:rFonts w:cs="Times New Roman"/>
          <w:color w:val="000000" w:themeColor="text1"/>
          <w:szCs w:val="28"/>
        </w:rPr>
        <w:t>85.151</w:t>
      </w:r>
      <w:r w:rsidR="0014615A" w:rsidRPr="00DA49B1">
        <w:rPr>
          <w:rFonts w:cs="Times New Roman"/>
          <w:b/>
          <w:bCs/>
          <w:color w:val="000000" w:themeColor="text1"/>
          <w:szCs w:val="28"/>
          <w:shd w:val="clear" w:color="auto" w:fill="FFFFFF"/>
        </w:rPr>
        <w:t xml:space="preserve"> </w:t>
      </w:r>
      <w:r w:rsidR="0014615A" w:rsidRPr="00DA49B1">
        <w:rPr>
          <w:rFonts w:cs="Times New Roman"/>
          <w:color w:val="000000" w:themeColor="text1"/>
          <w:szCs w:val="28"/>
          <w:shd w:val="clear" w:color="auto" w:fill="FFFFFF"/>
        </w:rPr>
        <w:t xml:space="preserve">người đơn thân nuôi con) và </w:t>
      </w:r>
      <w:r w:rsidR="0014615A" w:rsidRPr="00DA49B1">
        <w:rPr>
          <w:rFonts w:cs="Times New Roman"/>
          <w:color w:val="000000" w:themeColor="text1"/>
          <w:szCs w:val="28"/>
        </w:rPr>
        <w:t>365.822</w:t>
      </w:r>
      <w:r w:rsidR="0014615A" w:rsidRPr="00DA49B1">
        <w:rPr>
          <w:rFonts w:cs="Times New Roman"/>
          <w:b/>
          <w:bCs/>
          <w:color w:val="000000" w:themeColor="text1"/>
          <w:szCs w:val="28"/>
          <w:shd w:val="clear" w:color="auto" w:fill="FFFFFF"/>
        </w:rPr>
        <w:t xml:space="preserve"> </w:t>
      </w:r>
      <w:r w:rsidR="0014615A" w:rsidRPr="00DA49B1">
        <w:rPr>
          <w:rFonts w:cs="Times New Roman"/>
          <w:color w:val="000000" w:themeColor="text1"/>
          <w:szCs w:val="28"/>
          <w:shd w:val="clear" w:color="auto" w:fill="FFFFFF"/>
        </w:rPr>
        <w:t>hộ gia đình, cá nhân nhận chăm sóc nuôi dưỡng đối tượng BTXH</w:t>
      </w:r>
      <w:r w:rsidR="008F7138" w:rsidRPr="00DA49B1">
        <w:rPr>
          <w:rStyle w:val="FootnoteReference"/>
          <w:rFonts w:cs="Times New Roman"/>
          <w:color w:val="000000" w:themeColor="text1"/>
          <w:szCs w:val="28"/>
          <w:shd w:val="clear" w:color="auto" w:fill="FFFFFF"/>
        </w:rPr>
        <w:footnoteReference w:id="28"/>
      </w:r>
      <w:r w:rsidR="0014615A" w:rsidRPr="00DA49B1">
        <w:rPr>
          <w:rFonts w:cs="Times New Roman"/>
          <w:color w:val="000000" w:themeColor="text1"/>
          <w:szCs w:val="28"/>
          <w:shd w:val="clear" w:color="auto" w:fill="FFFFFF"/>
        </w:rPr>
        <w:t>.</w:t>
      </w:r>
      <w:r w:rsidR="00CC51E7" w:rsidRPr="00DA49B1">
        <w:rPr>
          <w:rFonts w:cs="Times New Roman"/>
          <w:color w:val="000000" w:themeColor="text1"/>
          <w:szCs w:val="28"/>
          <w:shd w:val="clear" w:color="auto" w:fill="FFFFFF"/>
          <w:lang w:val="en-US"/>
        </w:rPr>
        <w:t xml:space="preserve"> </w:t>
      </w:r>
      <w:r w:rsidR="00BC57A5" w:rsidRPr="00DA49B1">
        <w:rPr>
          <w:rFonts w:eastAsia="Calibri" w:cs="Times New Roman"/>
          <w:bCs/>
          <w:color w:val="000000" w:themeColor="text1"/>
          <w:szCs w:val="28"/>
          <w:lang w:val="it-IT"/>
        </w:rPr>
        <w:t xml:space="preserve">Hệ thống dịch vụ công trực tuyến lĩnh vực người có công được triển khai tại địa chỉ </w:t>
      </w:r>
      <w:r w:rsidR="00BC57A5" w:rsidRPr="00DA49B1">
        <w:rPr>
          <w:rFonts w:eastAsia="Calibri" w:cs="Times New Roman"/>
          <w:bCs/>
          <w:i/>
          <w:color w:val="000000" w:themeColor="text1"/>
          <w:szCs w:val="28"/>
          <w:lang w:val="it-IT"/>
        </w:rPr>
        <w:t xml:space="preserve">https://csdl-nguoicocong.molisa.gov.vn. </w:t>
      </w:r>
      <w:r w:rsidR="00BC57A5" w:rsidRPr="00DA49B1">
        <w:rPr>
          <w:rFonts w:eastAsia="Calibri" w:cs="Times New Roman"/>
          <w:bCs/>
          <w:color w:val="000000" w:themeColor="text1"/>
          <w:szCs w:val="28"/>
          <w:lang w:val="it-IT"/>
        </w:rPr>
        <w:t xml:space="preserve">Đến nay, </w:t>
      </w:r>
      <w:r w:rsidR="00974C38" w:rsidRPr="00DA49B1">
        <w:rPr>
          <w:rFonts w:eastAsia="Calibri" w:cs="Times New Roman"/>
          <w:bCs/>
          <w:color w:val="000000" w:themeColor="text1"/>
          <w:szCs w:val="28"/>
          <w:lang w:val="it-IT"/>
        </w:rPr>
        <w:t>h</w:t>
      </w:r>
      <w:r w:rsidR="00BC57A5" w:rsidRPr="00DA49B1">
        <w:rPr>
          <w:rFonts w:eastAsia="Calibri" w:cs="Times New Roman"/>
          <w:bCs/>
          <w:color w:val="000000" w:themeColor="text1"/>
          <w:szCs w:val="28"/>
          <w:lang w:val="it-IT"/>
        </w:rPr>
        <w:t>ệ thống liên thông đã tiếp nhận 377 hồ sơ đề nghị giải quyết trợ cấp mai táng từ dịch vụ công liên thông thủ tục hành chính đăng ký khai tử, xóa đăng ký thường trú, trợ cấp mai táng phí, hỗ trợ mai táng phí.</w:t>
      </w:r>
      <w:r w:rsidR="003B6FD9" w:rsidRPr="00DA49B1">
        <w:rPr>
          <w:rFonts w:eastAsia="Calibri" w:cs="Times New Roman"/>
          <w:bCs/>
          <w:color w:val="000000" w:themeColor="text1"/>
          <w:szCs w:val="28"/>
          <w:lang w:val="it-IT"/>
        </w:rPr>
        <w:t xml:space="preserve"> </w:t>
      </w:r>
      <w:r w:rsidR="003F0AD1" w:rsidRPr="00DA49B1">
        <w:rPr>
          <w:rFonts w:eastAsia="Calibri" w:cs="Times New Roman"/>
          <w:bCs/>
          <w:color w:val="000000" w:themeColor="text1"/>
          <w:szCs w:val="28"/>
          <w:lang w:val="it-IT"/>
        </w:rPr>
        <w:t xml:space="preserve">Đến nay toàn bộ 63/63 tỉnh/thành phố đã triển khai chi trả không dùng tiền mặt đến các đối tượng hưởng chính sách </w:t>
      </w:r>
      <w:r w:rsidR="00BC14C9" w:rsidRPr="00DA49B1">
        <w:rPr>
          <w:rFonts w:eastAsia="Calibri" w:cs="Times New Roman"/>
          <w:bCs/>
          <w:color w:val="000000" w:themeColor="text1"/>
          <w:szCs w:val="28"/>
          <w:lang w:val="it-IT"/>
        </w:rPr>
        <w:t>ASSXH</w:t>
      </w:r>
      <w:r w:rsidR="00771F8E" w:rsidRPr="00DA49B1">
        <w:rPr>
          <w:rFonts w:eastAsia="Calibri" w:cs="Times New Roman"/>
          <w:bCs/>
          <w:color w:val="000000" w:themeColor="text1"/>
          <w:szCs w:val="28"/>
          <w:lang w:val="it-IT"/>
        </w:rPr>
        <w:t xml:space="preserve"> ( chỉ </w:t>
      </w:r>
      <w:r w:rsidR="00BC14C9" w:rsidRPr="00DA49B1">
        <w:rPr>
          <w:rFonts w:eastAsia="Calibri" w:cs="Times New Roman"/>
          <w:bCs/>
          <w:color w:val="000000" w:themeColor="text1"/>
          <w:szCs w:val="28"/>
          <w:lang w:val="it-IT"/>
        </w:rPr>
        <w:t>t</w:t>
      </w:r>
      <w:r w:rsidR="003F0AD1" w:rsidRPr="00DA49B1">
        <w:rPr>
          <w:rFonts w:eastAsia="Calibri" w:cs="Times New Roman"/>
          <w:bCs/>
          <w:color w:val="000000" w:themeColor="text1"/>
          <w:szCs w:val="28"/>
          <w:lang w:val="it-IT"/>
        </w:rPr>
        <w:t>ính từ tháng 01/2023 đến 22/6/2023</w:t>
      </w:r>
      <w:r w:rsidR="00771F8E" w:rsidRPr="00DA49B1">
        <w:rPr>
          <w:rFonts w:eastAsia="Calibri" w:cs="Times New Roman"/>
          <w:bCs/>
          <w:color w:val="000000" w:themeColor="text1"/>
          <w:szCs w:val="28"/>
          <w:lang w:val="it-IT"/>
        </w:rPr>
        <w:t xml:space="preserve"> đã có </w:t>
      </w:r>
      <w:r w:rsidR="003F0AD1" w:rsidRPr="00DA49B1">
        <w:rPr>
          <w:rFonts w:eastAsia="Calibri" w:cs="Times New Roman"/>
          <w:bCs/>
          <w:color w:val="000000" w:themeColor="text1"/>
          <w:szCs w:val="28"/>
          <w:lang w:val="it-IT"/>
        </w:rPr>
        <w:t>26/63 tỉnh/thành phố chi trả</w:t>
      </w:r>
      <w:r w:rsidR="004D0DAC" w:rsidRPr="00DA49B1">
        <w:rPr>
          <w:rFonts w:eastAsia="Calibri" w:cs="Times New Roman"/>
          <w:bCs/>
          <w:color w:val="000000" w:themeColor="text1"/>
          <w:szCs w:val="28"/>
          <w:lang w:val="it-IT"/>
        </w:rPr>
        <w:t xml:space="preserve"> qua tài khoản là 115.806 đối tượng/538.563 người mong muốn trả</w:t>
      </w:r>
      <w:r w:rsidR="000810C9" w:rsidRPr="00DA49B1">
        <w:rPr>
          <w:rFonts w:eastAsia="Calibri" w:cs="Times New Roman"/>
          <w:bCs/>
          <w:color w:val="000000" w:themeColor="text1"/>
          <w:szCs w:val="28"/>
          <w:lang w:val="it-IT"/>
        </w:rPr>
        <w:t xml:space="preserve"> qua tài khoản với tổng số tiền là </w:t>
      </w:r>
      <w:r w:rsidR="003F0AD1" w:rsidRPr="00DA49B1">
        <w:rPr>
          <w:rFonts w:eastAsia="Calibri" w:cs="Times New Roman"/>
          <w:bCs/>
          <w:color w:val="000000" w:themeColor="text1"/>
          <w:szCs w:val="28"/>
          <w:lang w:val="it-IT"/>
        </w:rPr>
        <w:t>141.752.851.000 đồng</w:t>
      </w:r>
      <w:r w:rsidR="009105C9" w:rsidRPr="00DA49B1">
        <w:rPr>
          <w:rStyle w:val="FootnoteReference"/>
          <w:rFonts w:eastAsia="Calibri" w:cs="Times New Roman"/>
          <w:bCs/>
          <w:color w:val="000000" w:themeColor="text1"/>
          <w:szCs w:val="28"/>
          <w:lang w:val="it-IT"/>
        </w:rPr>
        <w:footnoteReference w:id="29"/>
      </w:r>
      <w:r w:rsidR="004E76CD" w:rsidRPr="00DA49B1">
        <w:rPr>
          <w:rFonts w:eastAsia="Calibri" w:cs="Times New Roman"/>
          <w:bCs/>
          <w:color w:val="000000" w:themeColor="text1"/>
          <w:szCs w:val="28"/>
          <w:lang w:val="it-IT"/>
        </w:rPr>
        <w:t>, cụ thể:</w:t>
      </w:r>
    </w:p>
    <w:p w14:paraId="752E769A" w14:textId="548E83A0" w:rsidR="004E76CD" w:rsidRPr="00DA49B1" w:rsidRDefault="004E76CD" w:rsidP="00917F05">
      <w:pPr>
        <w:widowControl w:val="0"/>
        <w:snapToGrid w:val="0"/>
        <w:spacing w:after="0" w:line="312" w:lineRule="auto"/>
        <w:ind w:firstLine="567"/>
        <w:rPr>
          <w:rFonts w:cs="Times New Roman"/>
          <w:color w:val="000000" w:themeColor="text1"/>
          <w:szCs w:val="28"/>
        </w:rPr>
      </w:pPr>
      <w:r w:rsidRPr="00DA49B1">
        <w:rPr>
          <w:rFonts w:cs="Times New Roman"/>
          <w:color w:val="000000" w:themeColor="text1"/>
          <w:szCs w:val="28"/>
          <w:lang w:val="sv-SE"/>
        </w:rPr>
        <w:t xml:space="preserve">*. Tổng số đối tượng hưởng chính sách ASXH thuộc ngành lao động quản lý: 4.858.819 người </w:t>
      </w:r>
    </w:p>
    <w:p w14:paraId="1288DF6B" w14:textId="77777777"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 xml:space="preserve">Trong đó: </w:t>
      </w:r>
      <w:r w:rsidRPr="00DA49B1">
        <w:rPr>
          <w:rFonts w:cs="Times New Roman"/>
          <w:color w:val="000000" w:themeColor="text1"/>
          <w:szCs w:val="28"/>
          <w:lang w:val="sv-SE"/>
        </w:rPr>
        <w:tab/>
        <w:t>- Đối tượng BTXH</w:t>
      </w:r>
      <w:r w:rsidRPr="00DA49B1">
        <w:rPr>
          <w:rFonts w:cs="Times New Roman"/>
          <w:color w:val="000000" w:themeColor="text1"/>
          <w:szCs w:val="28"/>
          <w:lang w:val="sv-SE"/>
        </w:rPr>
        <w:tab/>
        <w:t>: 3.720.000 người</w:t>
      </w:r>
      <w:r w:rsidRPr="00DA49B1">
        <w:rPr>
          <w:rStyle w:val="FootnoteReference"/>
          <w:rFonts w:cs="Times New Roman"/>
          <w:color w:val="000000" w:themeColor="text1"/>
          <w:szCs w:val="28"/>
          <w:lang w:val="sv-SE"/>
        </w:rPr>
        <w:footnoteReference w:id="30"/>
      </w:r>
      <w:r w:rsidRPr="00DA49B1">
        <w:rPr>
          <w:rFonts w:cs="Times New Roman"/>
          <w:color w:val="000000" w:themeColor="text1"/>
          <w:szCs w:val="28"/>
          <w:lang w:val="sv-SE"/>
        </w:rPr>
        <w:t xml:space="preserve"> </w:t>
      </w:r>
    </w:p>
    <w:p w14:paraId="27EFCDE2" w14:textId="77777777"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NCC</w:t>
      </w:r>
      <w:r w:rsidRPr="00DA49B1">
        <w:rPr>
          <w:rFonts w:cs="Times New Roman"/>
          <w:color w:val="000000" w:themeColor="text1"/>
          <w:szCs w:val="28"/>
          <w:lang w:val="sv-SE"/>
        </w:rPr>
        <w:tab/>
        <w:t>: 1.138.819 người</w:t>
      </w:r>
    </w:p>
    <w:p w14:paraId="35BA31EA" w14:textId="06004CCA" w:rsidR="004E76CD" w:rsidRPr="00DA49B1" w:rsidRDefault="004E76CD" w:rsidP="00917F05">
      <w:pPr>
        <w:widowControl w:val="0"/>
        <w:snapToGrid w:val="0"/>
        <w:spacing w:after="0" w:line="312" w:lineRule="auto"/>
        <w:ind w:firstLine="567"/>
        <w:rPr>
          <w:rFonts w:cs="Times New Roman"/>
          <w:color w:val="000000" w:themeColor="text1"/>
          <w:szCs w:val="28"/>
          <w:lang w:val="sv-SE"/>
        </w:rPr>
      </w:pPr>
      <w:r w:rsidRPr="00DA49B1">
        <w:rPr>
          <w:rFonts w:cs="Times New Roman"/>
          <w:color w:val="000000" w:themeColor="text1"/>
          <w:szCs w:val="28"/>
          <w:lang w:val="sv-SE"/>
        </w:rPr>
        <w:lastRenderedPageBreak/>
        <w:t>*. Tổng số đối tượng hưởng chính sách ASXH đã được các địa phương thực hiện rà soát: 3.441.894 người (70,84%/tổng số đối tượng quản lý)</w:t>
      </w:r>
    </w:p>
    <w:p w14:paraId="4319BD8B" w14:textId="6DE39AF3"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 xml:space="preserve">Trong đó:      - Đối tượng BTXH: </w:t>
      </w:r>
      <w:r w:rsidRPr="00DA49B1">
        <w:rPr>
          <w:rFonts w:cs="Times New Roman"/>
          <w:color w:val="000000" w:themeColor="text1"/>
          <w:szCs w:val="28"/>
          <w:lang w:val="sv-SE" w:eastAsia="zh-TW"/>
        </w:rPr>
        <w:t xml:space="preserve">2.547.942 </w:t>
      </w:r>
      <w:r w:rsidRPr="00DA49B1">
        <w:rPr>
          <w:rFonts w:cs="Times New Roman"/>
          <w:color w:val="000000" w:themeColor="text1"/>
          <w:szCs w:val="28"/>
          <w:lang w:val="sv-SE"/>
        </w:rPr>
        <w:t>người (68,49%/tổng số đối tượng quản lý)</w:t>
      </w:r>
    </w:p>
    <w:p w14:paraId="4D8947AD" w14:textId="26EF30A1"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xml:space="preserve">- Đối tượng NCC: </w:t>
      </w:r>
      <w:r w:rsidRPr="00DA49B1">
        <w:rPr>
          <w:rFonts w:cs="Times New Roman"/>
          <w:color w:val="000000" w:themeColor="text1"/>
          <w:szCs w:val="28"/>
          <w:lang w:val="sv-SE" w:eastAsia="zh-TW"/>
        </w:rPr>
        <w:t xml:space="preserve">754.357 </w:t>
      </w:r>
      <w:r w:rsidRPr="00DA49B1">
        <w:rPr>
          <w:rFonts w:cs="Times New Roman"/>
          <w:color w:val="000000" w:themeColor="text1"/>
          <w:szCs w:val="28"/>
          <w:lang w:val="sv-SE"/>
        </w:rPr>
        <w:t>người (66,24%/tổng số đối tượng quản lý)</w:t>
      </w:r>
    </w:p>
    <w:p w14:paraId="268F8AF2" w14:textId="2FF36179"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khác</w:t>
      </w:r>
      <w:r w:rsidR="00B82FB4" w:rsidRPr="00DA49B1">
        <w:rPr>
          <w:rFonts w:cs="Times New Roman"/>
          <w:color w:val="000000" w:themeColor="text1"/>
          <w:szCs w:val="28"/>
          <w:lang w:val="sv-SE"/>
        </w:rPr>
        <w:t>:</w:t>
      </w:r>
      <w:r w:rsidRPr="00DA49B1">
        <w:rPr>
          <w:rFonts w:cs="Times New Roman"/>
          <w:color w:val="000000" w:themeColor="text1"/>
          <w:szCs w:val="28"/>
          <w:lang w:val="sv-SE"/>
        </w:rPr>
        <w:t xml:space="preserve"> </w:t>
      </w:r>
      <w:r w:rsidRPr="00DA49B1">
        <w:rPr>
          <w:rFonts w:cs="Times New Roman"/>
          <w:color w:val="000000" w:themeColor="text1"/>
          <w:szCs w:val="28"/>
          <w:lang w:val="sv-SE" w:eastAsia="zh-TW"/>
        </w:rPr>
        <w:t>139.595 người (đối tượng đặc thù của mỗi địa phương)</w:t>
      </w:r>
    </w:p>
    <w:p w14:paraId="6BD22A3F" w14:textId="468EB6C1" w:rsidR="004E76CD" w:rsidRPr="00DA49B1" w:rsidRDefault="004E76CD" w:rsidP="00917F05">
      <w:pPr>
        <w:widowControl w:val="0"/>
        <w:snapToGrid w:val="0"/>
        <w:spacing w:after="0" w:line="312" w:lineRule="auto"/>
        <w:ind w:firstLine="567"/>
        <w:rPr>
          <w:rFonts w:cs="Times New Roman"/>
          <w:color w:val="000000" w:themeColor="text1"/>
          <w:szCs w:val="28"/>
          <w:lang w:val="sv-SE"/>
        </w:rPr>
      </w:pPr>
      <w:r w:rsidRPr="00DA49B1">
        <w:rPr>
          <w:rFonts w:cs="Times New Roman"/>
          <w:color w:val="000000" w:themeColor="text1"/>
          <w:szCs w:val="28"/>
          <w:lang w:val="sv-SE"/>
        </w:rPr>
        <w:t>*. Tổng số đối tượng đã có tài khoản (mong muốn chi trả qua tài khoản): 538.563 người (11,08%/tổng số đối tượng quản lý)</w:t>
      </w:r>
    </w:p>
    <w:p w14:paraId="78ABA5E6" w14:textId="77777777"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 xml:space="preserve">Trong đó: </w:t>
      </w:r>
      <w:r w:rsidRPr="00DA49B1">
        <w:rPr>
          <w:rFonts w:cs="Times New Roman"/>
          <w:color w:val="000000" w:themeColor="text1"/>
          <w:szCs w:val="28"/>
          <w:lang w:val="sv-SE"/>
        </w:rPr>
        <w:tab/>
        <w:t>- Đối tượng BTXH     :   327.298</w:t>
      </w:r>
      <w:r w:rsidRPr="00DA49B1">
        <w:rPr>
          <w:rFonts w:cs="Times New Roman"/>
          <w:color w:val="000000" w:themeColor="text1"/>
          <w:szCs w:val="28"/>
          <w:lang w:val="sv-SE" w:eastAsia="zh-TW"/>
        </w:rPr>
        <w:t xml:space="preserve"> </w:t>
      </w:r>
      <w:r w:rsidRPr="00DA49B1">
        <w:rPr>
          <w:rFonts w:cs="Times New Roman"/>
          <w:color w:val="000000" w:themeColor="text1"/>
          <w:szCs w:val="28"/>
          <w:lang w:val="sv-SE"/>
        </w:rPr>
        <w:t>người (8,8%/tổng số đối tượng quản lý)</w:t>
      </w:r>
    </w:p>
    <w:p w14:paraId="6C0861DC" w14:textId="77777777"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NCC</w:t>
      </w:r>
      <w:r w:rsidRPr="00DA49B1">
        <w:rPr>
          <w:rFonts w:cs="Times New Roman"/>
          <w:color w:val="000000" w:themeColor="text1"/>
          <w:szCs w:val="28"/>
          <w:lang w:val="sv-SE"/>
        </w:rPr>
        <w:tab/>
        <w:t>:  105.663</w:t>
      </w:r>
      <w:r w:rsidRPr="00DA49B1">
        <w:rPr>
          <w:rFonts w:cs="Times New Roman"/>
          <w:color w:val="000000" w:themeColor="text1"/>
          <w:szCs w:val="28"/>
          <w:lang w:val="sv-SE" w:eastAsia="zh-TW"/>
        </w:rPr>
        <w:t xml:space="preserve"> </w:t>
      </w:r>
      <w:r w:rsidRPr="00DA49B1">
        <w:rPr>
          <w:rFonts w:cs="Times New Roman"/>
          <w:color w:val="000000" w:themeColor="text1"/>
          <w:szCs w:val="28"/>
          <w:lang w:val="sv-SE"/>
        </w:rPr>
        <w:t>người (9,28%/tổng số đối tượng quản lý)</w:t>
      </w:r>
    </w:p>
    <w:p w14:paraId="189F3820" w14:textId="77777777"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khác</w:t>
      </w:r>
      <w:r w:rsidRPr="00DA49B1">
        <w:rPr>
          <w:rFonts w:cs="Times New Roman"/>
          <w:color w:val="000000" w:themeColor="text1"/>
          <w:szCs w:val="28"/>
          <w:lang w:val="sv-SE"/>
        </w:rPr>
        <w:tab/>
        <w:t xml:space="preserve">:  </w:t>
      </w:r>
      <w:r w:rsidRPr="00DA49B1">
        <w:rPr>
          <w:rFonts w:cs="Times New Roman"/>
          <w:color w:val="000000" w:themeColor="text1"/>
          <w:szCs w:val="28"/>
          <w:lang w:val="sv-SE" w:eastAsia="zh-TW"/>
        </w:rPr>
        <w:t xml:space="preserve">105.602 người </w:t>
      </w:r>
      <w:r w:rsidRPr="00DA49B1">
        <w:rPr>
          <w:rFonts w:cs="Times New Roman"/>
          <w:color w:val="000000" w:themeColor="text1"/>
          <w:szCs w:val="28"/>
          <w:lang w:val="sv-SE"/>
        </w:rPr>
        <w:t>(3,07%/tổng số đối tượng đã rà soát)</w:t>
      </w:r>
    </w:p>
    <w:p w14:paraId="2F38D933" w14:textId="3BA1BB4F" w:rsidR="004E76CD" w:rsidRPr="00DA49B1" w:rsidRDefault="004E76CD" w:rsidP="00917F05">
      <w:pPr>
        <w:widowControl w:val="0"/>
        <w:snapToGrid w:val="0"/>
        <w:spacing w:after="0" w:line="312" w:lineRule="auto"/>
        <w:ind w:firstLine="567"/>
        <w:rPr>
          <w:rFonts w:cs="Times New Roman"/>
          <w:color w:val="000000" w:themeColor="text1"/>
          <w:szCs w:val="28"/>
          <w:lang w:val="sv-SE"/>
        </w:rPr>
      </w:pPr>
      <w:r w:rsidRPr="00DA49B1">
        <w:rPr>
          <w:rFonts w:cs="Times New Roman"/>
          <w:color w:val="000000" w:themeColor="text1"/>
          <w:szCs w:val="28"/>
          <w:lang w:val="sv-SE"/>
        </w:rPr>
        <w:t>*. Tổng số đối tượng đã nhận trợ cấp qua tài khoản: 115.806 người (21,50%/tổng số đối tượng đã có tài khoản)</w:t>
      </w:r>
    </w:p>
    <w:p w14:paraId="32F14E7F" w14:textId="29A9BD02"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 xml:space="preserve">Trong đó: </w:t>
      </w:r>
      <w:r w:rsidRPr="00DA49B1">
        <w:rPr>
          <w:rFonts w:cs="Times New Roman"/>
          <w:color w:val="000000" w:themeColor="text1"/>
          <w:szCs w:val="28"/>
          <w:lang w:val="sv-SE"/>
        </w:rPr>
        <w:tab/>
        <w:t xml:space="preserve">- Đối tượng BTXH: </w:t>
      </w:r>
      <w:r w:rsidRPr="00DA49B1">
        <w:rPr>
          <w:rFonts w:cs="Times New Roman"/>
          <w:color w:val="000000" w:themeColor="text1"/>
          <w:szCs w:val="28"/>
          <w:lang w:val="sv-SE" w:eastAsia="zh-TW"/>
        </w:rPr>
        <w:t xml:space="preserve">87.580 </w:t>
      </w:r>
      <w:r w:rsidRPr="00DA49B1">
        <w:rPr>
          <w:rFonts w:cs="Times New Roman"/>
          <w:color w:val="000000" w:themeColor="text1"/>
          <w:szCs w:val="28"/>
          <w:lang w:val="sv-SE"/>
        </w:rPr>
        <w:t>người (26,76%/tổng số đối tượng có tài khoản)</w:t>
      </w:r>
    </w:p>
    <w:p w14:paraId="6E5D3739" w14:textId="4DFB565F"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NCC</w:t>
      </w:r>
      <w:r w:rsidR="00B82FB4" w:rsidRPr="00DA49B1">
        <w:rPr>
          <w:rFonts w:cs="Times New Roman"/>
          <w:color w:val="000000" w:themeColor="text1"/>
          <w:szCs w:val="28"/>
          <w:lang w:val="sv-SE"/>
        </w:rPr>
        <w:t>:</w:t>
      </w:r>
      <w:r w:rsidRPr="00DA49B1">
        <w:rPr>
          <w:rFonts w:cs="Times New Roman"/>
          <w:color w:val="000000" w:themeColor="text1"/>
          <w:szCs w:val="28"/>
          <w:lang w:val="sv-SE"/>
        </w:rPr>
        <w:t xml:space="preserve"> </w:t>
      </w:r>
      <w:r w:rsidRPr="00DA49B1">
        <w:rPr>
          <w:rFonts w:cs="Times New Roman"/>
          <w:color w:val="000000" w:themeColor="text1"/>
          <w:szCs w:val="28"/>
          <w:lang w:val="sv-SE" w:eastAsia="zh-TW"/>
        </w:rPr>
        <w:t xml:space="preserve">19.726 </w:t>
      </w:r>
      <w:r w:rsidRPr="00DA49B1">
        <w:rPr>
          <w:rFonts w:cs="Times New Roman"/>
          <w:color w:val="000000" w:themeColor="text1"/>
          <w:szCs w:val="28"/>
          <w:lang w:val="sv-SE"/>
        </w:rPr>
        <w:t>người (18,67%/tổng số đối tượng có tài khoản)</w:t>
      </w:r>
    </w:p>
    <w:p w14:paraId="091C84CA" w14:textId="0EFC1768"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khác</w:t>
      </w:r>
      <w:r w:rsidR="00B82FB4" w:rsidRPr="00DA49B1">
        <w:rPr>
          <w:rFonts w:cs="Times New Roman"/>
          <w:color w:val="000000" w:themeColor="text1"/>
          <w:szCs w:val="28"/>
          <w:lang w:val="sv-SE"/>
        </w:rPr>
        <w:t>:</w:t>
      </w:r>
      <w:r w:rsidRPr="00DA49B1">
        <w:rPr>
          <w:rFonts w:cs="Times New Roman"/>
          <w:color w:val="000000" w:themeColor="text1"/>
          <w:szCs w:val="28"/>
          <w:lang w:val="sv-SE"/>
        </w:rPr>
        <w:t xml:space="preserve">  8.500 </w:t>
      </w:r>
      <w:r w:rsidRPr="00DA49B1">
        <w:rPr>
          <w:rFonts w:cs="Times New Roman"/>
          <w:color w:val="000000" w:themeColor="text1"/>
          <w:szCs w:val="28"/>
          <w:lang w:val="sv-SE" w:eastAsia="zh-TW"/>
        </w:rPr>
        <w:t xml:space="preserve">người </w:t>
      </w:r>
      <w:r w:rsidRPr="00DA49B1">
        <w:rPr>
          <w:rFonts w:cs="Times New Roman"/>
          <w:color w:val="000000" w:themeColor="text1"/>
          <w:szCs w:val="28"/>
          <w:lang w:val="sv-SE"/>
        </w:rPr>
        <w:t>(8,05%/tổng số đối tượng có tài khoản)</w:t>
      </w:r>
    </w:p>
    <w:p w14:paraId="261EEF42" w14:textId="5BABBE26" w:rsidR="004E76CD" w:rsidRPr="00DA49B1" w:rsidRDefault="004E76CD" w:rsidP="00917F05">
      <w:pPr>
        <w:widowControl w:val="0"/>
        <w:snapToGrid w:val="0"/>
        <w:spacing w:after="0" w:line="312" w:lineRule="auto"/>
        <w:ind w:firstLine="567"/>
        <w:rPr>
          <w:rFonts w:cs="Times New Roman"/>
          <w:color w:val="000000" w:themeColor="text1"/>
          <w:szCs w:val="28"/>
          <w:lang w:val="sv-SE"/>
        </w:rPr>
      </w:pPr>
      <w:r w:rsidRPr="00DA49B1">
        <w:rPr>
          <w:rFonts w:cs="Times New Roman"/>
          <w:color w:val="000000" w:themeColor="text1"/>
          <w:szCs w:val="28"/>
          <w:lang w:val="sv-SE"/>
        </w:rPr>
        <w:t>*. Tổng số kinh phí đã thực hiện chi trả qua tài khoản từ tháng 01 đến nay: 141.752.851.000 đồng.</w:t>
      </w:r>
    </w:p>
    <w:p w14:paraId="0BCD8175" w14:textId="77777777"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 xml:space="preserve">Trong đó: </w:t>
      </w:r>
      <w:r w:rsidRPr="00DA49B1">
        <w:rPr>
          <w:rFonts w:cs="Times New Roman"/>
          <w:color w:val="000000" w:themeColor="text1"/>
          <w:szCs w:val="28"/>
          <w:lang w:val="sv-SE"/>
        </w:rPr>
        <w:tab/>
        <w:t xml:space="preserve">- Đối tượng BTXH     : </w:t>
      </w:r>
      <w:r w:rsidRPr="00DA49B1">
        <w:rPr>
          <w:rFonts w:cs="Times New Roman"/>
          <w:color w:val="000000" w:themeColor="text1"/>
          <w:szCs w:val="28"/>
          <w:lang w:val="sv-SE" w:eastAsia="zh-TW"/>
        </w:rPr>
        <w:t>53.368.916.000 đồng</w:t>
      </w:r>
    </w:p>
    <w:p w14:paraId="65EC2E1C" w14:textId="77777777"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NCC</w:t>
      </w:r>
      <w:r w:rsidRPr="00DA49B1">
        <w:rPr>
          <w:rFonts w:cs="Times New Roman"/>
          <w:color w:val="000000" w:themeColor="text1"/>
          <w:szCs w:val="28"/>
          <w:lang w:val="sv-SE"/>
        </w:rPr>
        <w:tab/>
        <w:t xml:space="preserve">: </w:t>
      </w:r>
      <w:r w:rsidRPr="00DA49B1">
        <w:rPr>
          <w:rFonts w:cs="Times New Roman"/>
          <w:color w:val="000000" w:themeColor="text1"/>
          <w:szCs w:val="28"/>
          <w:lang w:val="sv-SE" w:eastAsia="zh-TW"/>
        </w:rPr>
        <w:t>57.558.559.000 đồng</w:t>
      </w:r>
    </w:p>
    <w:p w14:paraId="30B1C263" w14:textId="66AA964A" w:rsidR="004E76CD" w:rsidRPr="00DA49B1" w:rsidRDefault="004E76CD" w:rsidP="00917F05">
      <w:pPr>
        <w:widowControl w:val="0"/>
        <w:snapToGrid w:val="0"/>
        <w:spacing w:after="0" w:line="312" w:lineRule="auto"/>
        <w:rPr>
          <w:rFonts w:cs="Times New Roman"/>
          <w:color w:val="000000" w:themeColor="text1"/>
          <w:szCs w:val="28"/>
          <w:lang w:val="sv-SE"/>
        </w:rPr>
      </w:pPr>
      <w:r w:rsidRPr="00DA49B1">
        <w:rPr>
          <w:rFonts w:cs="Times New Roman"/>
          <w:color w:val="000000" w:themeColor="text1"/>
          <w:szCs w:val="28"/>
          <w:lang w:val="sv-SE"/>
        </w:rPr>
        <w:tab/>
      </w:r>
      <w:r w:rsidRPr="00DA49B1">
        <w:rPr>
          <w:rFonts w:cs="Times New Roman"/>
          <w:color w:val="000000" w:themeColor="text1"/>
          <w:szCs w:val="28"/>
          <w:lang w:val="sv-SE"/>
        </w:rPr>
        <w:tab/>
        <w:t>- Đối tượng khác</w:t>
      </w:r>
      <w:r w:rsidRPr="00DA49B1">
        <w:rPr>
          <w:rFonts w:cs="Times New Roman"/>
          <w:color w:val="000000" w:themeColor="text1"/>
          <w:szCs w:val="28"/>
          <w:lang w:val="sv-SE"/>
        </w:rPr>
        <w:tab/>
        <w:t xml:space="preserve">: 30.825.376.000 </w:t>
      </w:r>
      <w:r w:rsidRPr="00DA49B1">
        <w:rPr>
          <w:rFonts w:cs="Times New Roman"/>
          <w:color w:val="000000" w:themeColor="text1"/>
          <w:szCs w:val="28"/>
          <w:lang w:val="sv-SE" w:eastAsia="zh-TW"/>
        </w:rPr>
        <w:t>đồng</w:t>
      </w:r>
      <w:r w:rsidRPr="00DA49B1">
        <w:rPr>
          <w:rStyle w:val="FootnoteReference"/>
          <w:rFonts w:cs="Times New Roman"/>
          <w:color w:val="000000" w:themeColor="text1"/>
          <w:szCs w:val="28"/>
          <w:lang w:val="sv-SE" w:eastAsia="zh-TW"/>
        </w:rPr>
        <w:footnoteReference w:id="31"/>
      </w:r>
    </w:p>
    <w:p w14:paraId="02822309" w14:textId="7F159222" w:rsidR="001C434B" w:rsidRPr="00DA49B1" w:rsidRDefault="00303B9D" w:rsidP="00380B89">
      <w:pPr>
        <w:shd w:val="clear" w:color="auto" w:fill="FFFFFF"/>
        <w:spacing w:before="120" w:after="120" w:line="300" w:lineRule="auto"/>
        <w:ind w:firstLine="709"/>
        <w:rPr>
          <w:rFonts w:eastAsia="Calibri" w:cs="Times New Roman"/>
          <w:bCs/>
          <w:color w:val="000000" w:themeColor="text1"/>
          <w:szCs w:val="28"/>
          <w:lang w:val="it-IT"/>
        </w:rPr>
      </w:pPr>
      <w:r w:rsidRPr="00DA49B1">
        <w:rPr>
          <w:rFonts w:eastAsia="Calibri" w:cs="Times New Roman"/>
          <w:bCs/>
          <w:color w:val="000000" w:themeColor="text1"/>
          <w:spacing w:val="-2"/>
          <w:szCs w:val="28"/>
          <w:lang w:val="it-IT"/>
        </w:rPr>
        <w:t xml:space="preserve">Số lượng đối tượng được </w:t>
      </w:r>
      <w:r w:rsidR="001A36D2" w:rsidRPr="00DA49B1">
        <w:rPr>
          <w:rFonts w:eastAsia="Calibri" w:cs="Times New Roman"/>
          <w:bCs/>
          <w:color w:val="000000" w:themeColor="text1"/>
          <w:spacing w:val="-2"/>
          <w:szCs w:val="28"/>
          <w:lang w:val="it-IT"/>
        </w:rPr>
        <w:t>duy trì</w:t>
      </w:r>
      <w:r w:rsidRPr="00DA49B1">
        <w:rPr>
          <w:rFonts w:eastAsia="Calibri" w:cs="Times New Roman"/>
          <w:bCs/>
          <w:color w:val="000000" w:themeColor="text1"/>
          <w:spacing w:val="-2"/>
          <w:szCs w:val="28"/>
          <w:lang w:val="it-IT"/>
        </w:rPr>
        <w:t xml:space="preserve"> </w:t>
      </w:r>
      <w:r w:rsidR="001A36D2" w:rsidRPr="00DA49B1">
        <w:rPr>
          <w:rFonts w:eastAsia="Calibri" w:cs="Times New Roman"/>
          <w:bCs/>
          <w:color w:val="000000" w:themeColor="text1"/>
          <w:spacing w:val="-2"/>
          <w:szCs w:val="28"/>
          <w:lang w:val="it-IT"/>
        </w:rPr>
        <w:t xml:space="preserve">kết nối, chia sẻ dữ liệu với </w:t>
      </w:r>
      <w:r w:rsidRPr="00DA49B1">
        <w:rPr>
          <w:rFonts w:eastAsia="Calibri" w:cs="Times New Roman"/>
          <w:bCs/>
          <w:color w:val="000000" w:themeColor="text1"/>
          <w:spacing w:val="-2"/>
          <w:szCs w:val="28"/>
          <w:lang w:val="it-IT"/>
        </w:rPr>
        <w:t xml:space="preserve">trên hệ thống </w:t>
      </w:r>
      <w:r w:rsidR="001A36D2" w:rsidRPr="00DA49B1">
        <w:rPr>
          <w:rFonts w:eastAsia="Calibri" w:cs="Times New Roman"/>
          <w:bCs/>
          <w:color w:val="000000" w:themeColor="text1"/>
          <w:spacing w:val="-2"/>
          <w:szCs w:val="28"/>
          <w:lang w:val="it-IT"/>
        </w:rPr>
        <w:t>CSDL</w:t>
      </w:r>
      <w:r w:rsidR="00277507" w:rsidRPr="00DA49B1">
        <w:rPr>
          <w:rFonts w:eastAsia="Calibri" w:cs="Times New Roman"/>
          <w:bCs/>
          <w:color w:val="000000" w:themeColor="text1"/>
          <w:spacing w:val="-2"/>
          <w:szCs w:val="28"/>
          <w:lang w:val="it-IT"/>
        </w:rPr>
        <w:t xml:space="preserve"> quốc gia</w:t>
      </w:r>
      <w:r w:rsidR="001A36D2" w:rsidRPr="00DA49B1">
        <w:rPr>
          <w:rFonts w:eastAsia="Calibri" w:cs="Times New Roman"/>
          <w:bCs/>
          <w:color w:val="000000" w:themeColor="text1"/>
          <w:spacing w:val="-2"/>
          <w:szCs w:val="28"/>
          <w:lang w:val="it-IT"/>
        </w:rPr>
        <w:t xml:space="preserve"> về </w:t>
      </w:r>
      <w:r w:rsidR="00DA4C7B" w:rsidRPr="00DA49B1">
        <w:rPr>
          <w:rFonts w:eastAsia="Calibri" w:cs="Times New Roman"/>
          <w:bCs/>
          <w:color w:val="000000" w:themeColor="text1"/>
          <w:spacing w:val="-2"/>
          <w:szCs w:val="28"/>
          <w:lang w:val="it-IT"/>
        </w:rPr>
        <w:t xml:space="preserve">dân cư </w:t>
      </w:r>
      <w:r w:rsidR="00485C6D" w:rsidRPr="00DA49B1">
        <w:rPr>
          <w:rFonts w:eastAsia="Calibri" w:cs="Times New Roman"/>
          <w:bCs/>
          <w:color w:val="000000" w:themeColor="text1"/>
          <w:spacing w:val="-2"/>
          <w:szCs w:val="28"/>
          <w:lang w:val="it-IT"/>
        </w:rPr>
        <w:t xml:space="preserve"> là </w:t>
      </w:r>
      <w:r w:rsidR="001A36D2" w:rsidRPr="00DA49B1">
        <w:rPr>
          <w:rFonts w:eastAsia="Calibri" w:cs="Times New Roman"/>
          <w:iCs/>
          <w:color w:val="000000" w:themeColor="text1"/>
          <w:szCs w:val="28"/>
          <w:lang w:val="it-IT"/>
        </w:rPr>
        <w:t xml:space="preserve">hơn 3,6 triệu đối tượng đã được cấp định danh cá nhân/CCCD, trong đó đã có hơn 2,1 triệu đối tượng </w:t>
      </w:r>
      <w:r w:rsidR="00485C6D" w:rsidRPr="00DA49B1">
        <w:rPr>
          <w:rFonts w:eastAsia="Calibri" w:cs="Times New Roman"/>
          <w:iCs/>
          <w:color w:val="000000" w:themeColor="text1"/>
          <w:szCs w:val="28"/>
          <w:lang w:val="it-IT"/>
        </w:rPr>
        <w:t>BTXH</w:t>
      </w:r>
      <w:r w:rsidR="001A36D2" w:rsidRPr="00DA49B1">
        <w:rPr>
          <w:rFonts w:eastAsia="Calibri" w:cs="Times New Roman"/>
          <w:iCs/>
          <w:color w:val="000000" w:themeColor="text1"/>
          <w:szCs w:val="28"/>
          <w:lang w:val="it-IT"/>
        </w:rPr>
        <w:t xml:space="preserve"> đã được xác thực thành công qua </w:t>
      </w:r>
      <w:r w:rsidR="00DA4C7B" w:rsidRPr="00DA49B1">
        <w:rPr>
          <w:rFonts w:eastAsia="Calibri" w:cs="Times New Roman"/>
          <w:bCs/>
          <w:color w:val="000000" w:themeColor="text1"/>
          <w:spacing w:val="-2"/>
          <w:szCs w:val="28"/>
          <w:lang w:val="it-IT"/>
        </w:rPr>
        <w:t>CSDL quốc gia về dân cư</w:t>
      </w:r>
      <w:r w:rsidR="001A36D2" w:rsidRPr="00DA49B1">
        <w:rPr>
          <w:rFonts w:eastAsia="Calibri" w:cs="Times New Roman"/>
          <w:iCs/>
          <w:color w:val="000000" w:themeColor="text1"/>
          <w:szCs w:val="28"/>
          <w:lang w:val="it-IT"/>
        </w:rPr>
        <w:t xml:space="preserve">. </w:t>
      </w:r>
      <w:r w:rsidR="00DA4C7B" w:rsidRPr="00DA49B1">
        <w:rPr>
          <w:rFonts w:eastAsia="Calibri" w:cs="Times New Roman"/>
          <w:iCs/>
          <w:color w:val="000000" w:themeColor="text1"/>
          <w:szCs w:val="28"/>
          <w:lang w:val="it-IT"/>
        </w:rPr>
        <w:t>Song cùng với</w:t>
      </w:r>
      <w:r w:rsidR="00597DD2" w:rsidRPr="00DA49B1">
        <w:rPr>
          <w:rFonts w:eastAsia="Calibri" w:cs="Times New Roman"/>
          <w:bCs/>
          <w:color w:val="000000" w:themeColor="text1"/>
          <w:spacing w:val="-2"/>
          <w:szCs w:val="28"/>
          <w:lang w:val="it-IT"/>
        </w:rPr>
        <w:t xml:space="preserve"> cơ sở dữ liệu về </w:t>
      </w:r>
      <w:r w:rsidR="00485C6D" w:rsidRPr="00DA49B1">
        <w:rPr>
          <w:rFonts w:eastAsia="Calibri" w:cs="Times New Roman"/>
          <w:bCs/>
          <w:color w:val="000000" w:themeColor="text1"/>
          <w:spacing w:val="-2"/>
          <w:szCs w:val="28"/>
          <w:lang w:val="it-IT"/>
        </w:rPr>
        <w:t>BTXH</w:t>
      </w:r>
      <w:r w:rsidR="00597DD2" w:rsidRPr="00DA49B1">
        <w:rPr>
          <w:rFonts w:eastAsia="Calibri" w:cs="Times New Roman"/>
          <w:bCs/>
          <w:color w:val="000000" w:themeColor="text1"/>
          <w:spacing w:val="-2"/>
          <w:szCs w:val="28"/>
          <w:lang w:val="it-IT"/>
        </w:rPr>
        <w:t>, h</w:t>
      </w:r>
      <w:r w:rsidR="001A36D2" w:rsidRPr="00DA49B1">
        <w:rPr>
          <w:rFonts w:cs="Times New Roman"/>
          <w:bCs/>
          <w:color w:val="000000" w:themeColor="text1"/>
          <w:szCs w:val="28"/>
          <w:lang w:val="it-IT"/>
        </w:rPr>
        <w:t xml:space="preserve">ệ thống CSDL trẻ em đang duy trì việc kết nối và chia sẻ </w:t>
      </w:r>
      <w:r w:rsidR="001A36D2" w:rsidRPr="00DA49B1">
        <w:rPr>
          <w:rFonts w:cs="Times New Roman"/>
          <w:color w:val="000000" w:themeColor="text1"/>
          <w:spacing w:val="3"/>
          <w:szCs w:val="28"/>
          <w:shd w:val="clear" w:color="auto" w:fill="FFFFFF"/>
        </w:rPr>
        <w:t>cho hơn 17,061 triệu CSDL trẻ em, thực hiện xong việc làm giàu khoảng 5 triệu dữ liệu trẻ em</w:t>
      </w:r>
      <w:r w:rsidR="003A449C" w:rsidRPr="00DA49B1">
        <w:rPr>
          <w:rFonts w:cs="Times New Roman"/>
          <w:color w:val="000000" w:themeColor="text1"/>
          <w:spacing w:val="3"/>
          <w:szCs w:val="28"/>
          <w:shd w:val="clear" w:color="auto" w:fill="FFFFFF"/>
        </w:rPr>
        <w:t xml:space="preserve"> đối với </w:t>
      </w:r>
      <w:r w:rsidR="003A449C" w:rsidRPr="00DA49B1">
        <w:rPr>
          <w:rFonts w:eastAsia="Calibri" w:cs="Times New Roman"/>
          <w:bCs/>
          <w:color w:val="000000" w:themeColor="text1"/>
          <w:spacing w:val="-2"/>
          <w:szCs w:val="28"/>
          <w:lang w:val="it-IT"/>
        </w:rPr>
        <w:t>CSDL về dân cư</w:t>
      </w:r>
      <w:r w:rsidR="003A449C" w:rsidRPr="00DA49B1">
        <w:rPr>
          <w:rStyle w:val="FootnoteReference"/>
          <w:rFonts w:cs="Times New Roman"/>
          <w:color w:val="000000" w:themeColor="text1"/>
          <w:spacing w:val="3"/>
          <w:szCs w:val="28"/>
          <w:shd w:val="clear" w:color="auto" w:fill="FFFFFF"/>
        </w:rPr>
        <w:t xml:space="preserve"> </w:t>
      </w:r>
      <w:r w:rsidR="001C434B" w:rsidRPr="00DA49B1">
        <w:rPr>
          <w:rStyle w:val="FootnoteReference"/>
          <w:rFonts w:cs="Times New Roman"/>
          <w:color w:val="000000" w:themeColor="text1"/>
          <w:spacing w:val="3"/>
          <w:szCs w:val="28"/>
          <w:shd w:val="clear" w:color="auto" w:fill="FFFFFF"/>
        </w:rPr>
        <w:footnoteReference w:id="32"/>
      </w:r>
      <w:r w:rsidR="001A36D2" w:rsidRPr="00DA49B1">
        <w:rPr>
          <w:rFonts w:cs="Times New Roman"/>
          <w:color w:val="000000" w:themeColor="text1"/>
          <w:spacing w:val="3"/>
          <w:szCs w:val="28"/>
          <w:shd w:val="clear" w:color="auto" w:fill="FFFFFF"/>
        </w:rPr>
        <w:t xml:space="preserve">. </w:t>
      </w:r>
    </w:p>
    <w:p w14:paraId="1B6B9AE9" w14:textId="4BAEE640" w:rsidR="002761BA" w:rsidRPr="00DA49B1" w:rsidRDefault="00C77A59" w:rsidP="00380B89">
      <w:pPr>
        <w:shd w:val="clear" w:color="auto" w:fill="FFFFFF"/>
        <w:spacing w:before="120" w:after="120" w:line="300" w:lineRule="auto"/>
        <w:ind w:firstLine="709"/>
        <w:rPr>
          <w:rFonts w:eastAsia="Calibri" w:cs="Times New Roman"/>
          <w:bCs/>
          <w:color w:val="000000" w:themeColor="text1"/>
          <w:szCs w:val="28"/>
          <w:lang w:val="it-IT"/>
        </w:rPr>
      </w:pPr>
      <w:r w:rsidRPr="00DA49B1">
        <w:rPr>
          <w:rFonts w:cs="Times New Roman"/>
          <w:color w:val="000000" w:themeColor="text1"/>
          <w:spacing w:val="3"/>
          <w:szCs w:val="28"/>
          <w:shd w:val="clear" w:color="auto" w:fill="FFFFFF"/>
          <w:lang w:val="en-US"/>
        </w:rPr>
        <w:t xml:space="preserve">Ngoài trụ cột BHXH trong cấu trúc </w:t>
      </w:r>
      <w:r w:rsidR="003A449C" w:rsidRPr="00DA49B1">
        <w:rPr>
          <w:rFonts w:cs="Times New Roman"/>
          <w:color w:val="000000" w:themeColor="text1"/>
          <w:spacing w:val="3"/>
          <w:szCs w:val="28"/>
          <w:shd w:val="clear" w:color="auto" w:fill="FFFFFF"/>
          <w:lang w:val="en-US"/>
        </w:rPr>
        <w:t>ASXH</w:t>
      </w:r>
      <w:r w:rsidRPr="00DA49B1">
        <w:rPr>
          <w:rFonts w:cs="Times New Roman"/>
          <w:color w:val="000000" w:themeColor="text1"/>
          <w:spacing w:val="3"/>
          <w:szCs w:val="28"/>
          <w:shd w:val="clear" w:color="auto" w:fill="FFFFFF"/>
          <w:lang w:val="en-US"/>
        </w:rPr>
        <w:t>, thì cấu trúc</w:t>
      </w:r>
      <w:r w:rsidR="003A449C" w:rsidRPr="00DA49B1">
        <w:rPr>
          <w:rFonts w:cs="Times New Roman"/>
          <w:color w:val="000000" w:themeColor="text1"/>
          <w:spacing w:val="3"/>
          <w:szCs w:val="28"/>
          <w:shd w:val="clear" w:color="auto" w:fill="FFFFFF"/>
          <w:lang w:val="en-US"/>
        </w:rPr>
        <w:t xml:space="preserve"> về v</w:t>
      </w:r>
      <w:r w:rsidR="003A449C" w:rsidRPr="00DA49B1">
        <w:rPr>
          <w:rFonts w:eastAsia="Times New Roman" w:cs="Times New Roman"/>
          <w:color w:val="000000" w:themeColor="text1"/>
          <w:szCs w:val="28"/>
          <w:lang w:eastAsia="vi-VN"/>
        </w:rPr>
        <w:t>iệc làm, thu nhập và giảm nghèo</w:t>
      </w:r>
      <w:r w:rsidR="00EA62EE" w:rsidRPr="00DA49B1">
        <w:rPr>
          <w:rFonts w:cs="Times New Roman"/>
          <w:color w:val="000000" w:themeColor="text1"/>
          <w:spacing w:val="3"/>
          <w:szCs w:val="28"/>
          <w:shd w:val="clear" w:color="auto" w:fill="FFFFFF"/>
          <w:lang w:val="en-US"/>
        </w:rPr>
        <w:t xml:space="preserve">, </w:t>
      </w:r>
      <w:r w:rsidR="005A2049" w:rsidRPr="00DA49B1">
        <w:rPr>
          <w:rFonts w:cs="Times New Roman"/>
          <w:color w:val="000000" w:themeColor="text1"/>
          <w:spacing w:val="3"/>
          <w:szCs w:val="28"/>
          <w:shd w:val="clear" w:color="auto" w:fill="FFFFFF"/>
          <w:lang w:val="en-US"/>
        </w:rPr>
        <w:t xml:space="preserve">hiện </w:t>
      </w:r>
      <w:r w:rsidR="003A449C" w:rsidRPr="00DA49B1">
        <w:rPr>
          <w:rFonts w:cs="Times New Roman"/>
          <w:color w:val="000000" w:themeColor="text1"/>
          <w:spacing w:val="3"/>
          <w:szCs w:val="28"/>
          <w:shd w:val="clear" w:color="auto" w:fill="FFFFFF"/>
          <w:lang w:val="en-US"/>
        </w:rPr>
        <w:t>đã triển khai việc</w:t>
      </w:r>
      <w:r w:rsidR="0042319D" w:rsidRPr="00DA49B1">
        <w:rPr>
          <w:rFonts w:eastAsia="Calibri" w:cs="Times New Roman"/>
          <w:bCs/>
          <w:color w:val="000000" w:themeColor="text1"/>
          <w:szCs w:val="28"/>
          <w:lang w:val="it-IT"/>
        </w:rPr>
        <w:t xml:space="preserve"> t</w:t>
      </w:r>
      <w:r w:rsidR="00AE43C1" w:rsidRPr="00DA49B1">
        <w:rPr>
          <w:rFonts w:cs="Times New Roman"/>
          <w:color w:val="000000" w:themeColor="text1"/>
          <w:szCs w:val="28"/>
          <w:lang w:val="da-DK"/>
        </w:rPr>
        <w:t xml:space="preserve">ích hợp, kết nối, chia sẻ cơ sở dữ liệu hộ nghèo, hộ cận nghèo với </w:t>
      </w:r>
      <w:r w:rsidR="001400FD" w:rsidRPr="00DA49B1">
        <w:rPr>
          <w:rFonts w:cs="Times New Roman"/>
          <w:color w:val="000000" w:themeColor="text1"/>
          <w:szCs w:val="28"/>
          <w:lang w:val="da-DK"/>
        </w:rPr>
        <w:t>CSGL</w:t>
      </w:r>
      <w:r w:rsidR="00AE43C1" w:rsidRPr="00DA49B1">
        <w:rPr>
          <w:rFonts w:cs="Times New Roman"/>
          <w:color w:val="000000" w:themeColor="text1"/>
          <w:szCs w:val="28"/>
          <w:lang w:val="da-DK"/>
        </w:rPr>
        <w:t xml:space="preserve"> quốc gia về dân cư</w:t>
      </w:r>
      <w:r w:rsidR="0042319D" w:rsidRPr="00DA49B1">
        <w:rPr>
          <w:rFonts w:eastAsia="Calibri" w:cs="Times New Roman"/>
          <w:bCs/>
          <w:color w:val="000000" w:themeColor="text1"/>
          <w:szCs w:val="28"/>
          <w:lang w:val="it-IT"/>
        </w:rPr>
        <w:t xml:space="preserve"> </w:t>
      </w:r>
      <w:r w:rsidR="00457AC6" w:rsidRPr="00DA49B1">
        <w:rPr>
          <w:rFonts w:eastAsia="Calibri" w:cs="Times New Roman"/>
          <w:bCs/>
          <w:color w:val="000000" w:themeColor="text1"/>
          <w:szCs w:val="28"/>
          <w:lang w:val="it-IT"/>
        </w:rPr>
        <w:t xml:space="preserve">, bước đầu thu thập </w:t>
      </w:r>
      <w:r w:rsidR="001400FD" w:rsidRPr="00DA49B1">
        <w:rPr>
          <w:rFonts w:eastAsia="Calibri" w:cs="Times New Roman"/>
          <w:bCs/>
          <w:color w:val="000000" w:themeColor="text1"/>
          <w:szCs w:val="28"/>
          <w:lang w:val="it-IT"/>
        </w:rPr>
        <w:t>hơn 7 triệu dữ liệu</w:t>
      </w:r>
      <w:r w:rsidR="001400FD" w:rsidRPr="00DA49B1">
        <w:rPr>
          <w:rStyle w:val="FootnoteReference"/>
          <w:rFonts w:eastAsia="Calibri" w:cs="Times New Roman"/>
          <w:bCs/>
          <w:color w:val="000000" w:themeColor="text1"/>
          <w:szCs w:val="28"/>
          <w:lang w:val="it-IT"/>
        </w:rPr>
        <w:footnoteReference w:id="33"/>
      </w:r>
      <w:r w:rsidR="001400FD" w:rsidRPr="00DA49B1">
        <w:rPr>
          <w:rFonts w:eastAsia="Calibri" w:cs="Times New Roman"/>
          <w:bCs/>
          <w:color w:val="000000" w:themeColor="text1"/>
          <w:szCs w:val="28"/>
          <w:lang w:val="it-IT"/>
        </w:rPr>
        <w:t xml:space="preserve"> trên 63 tỉnh, thành phố trong cả nước theo cơ chế q</w:t>
      </w:r>
      <w:r w:rsidR="00AE43C1" w:rsidRPr="00DA49B1">
        <w:rPr>
          <w:rFonts w:eastAsia="Calibri" w:cs="Times New Roman"/>
          <w:bCs/>
          <w:color w:val="000000" w:themeColor="text1"/>
          <w:szCs w:val="28"/>
          <w:lang w:val="it-IT"/>
        </w:rPr>
        <w:t>uản lý tập trung thống nhất tại Bộ</w:t>
      </w:r>
      <w:r w:rsidR="0042319D" w:rsidRPr="00DA49B1">
        <w:rPr>
          <w:rFonts w:eastAsia="Calibri" w:cs="Times New Roman"/>
          <w:bCs/>
          <w:color w:val="000000" w:themeColor="text1"/>
          <w:szCs w:val="28"/>
          <w:lang w:val="it-IT"/>
        </w:rPr>
        <w:t xml:space="preserve"> Lao động – Thương binh và Xã hội</w:t>
      </w:r>
      <w:r w:rsidR="001400FD" w:rsidRPr="00DA49B1">
        <w:rPr>
          <w:rFonts w:eastAsia="Calibri" w:cs="Times New Roman"/>
          <w:bCs/>
          <w:color w:val="000000" w:themeColor="text1"/>
          <w:szCs w:val="28"/>
          <w:lang w:val="it-IT"/>
        </w:rPr>
        <w:t>.</w:t>
      </w:r>
    </w:p>
    <w:p w14:paraId="7D294DB7" w14:textId="004750B7" w:rsidR="00305D0E" w:rsidRPr="00DA49B1" w:rsidRDefault="00C77A59" w:rsidP="00380B89">
      <w:pPr>
        <w:shd w:val="clear" w:color="auto" w:fill="FFFFFF"/>
        <w:spacing w:before="120" w:after="120" w:line="300" w:lineRule="auto"/>
        <w:ind w:firstLine="709"/>
        <w:rPr>
          <w:rFonts w:cs="Times New Roman"/>
          <w:color w:val="000000" w:themeColor="text1"/>
          <w:szCs w:val="28"/>
          <w:lang w:val="en-US"/>
        </w:rPr>
      </w:pPr>
      <w:r w:rsidRPr="00DA49B1">
        <w:rPr>
          <w:rFonts w:cs="Times New Roman"/>
          <w:color w:val="000000" w:themeColor="text1"/>
          <w:szCs w:val="28"/>
          <w:lang w:val="en-US"/>
        </w:rPr>
        <w:lastRenderedPageBreak/>
        <w:t>Cấu trúc</w:t>
      </w:r>
      <w:r w:rsidR="00897DB7" w:rsidRPr="00DA49B1">
        <w:rPr>
          <w:rFonts w:cs="Times New Roman"/>
          <w:color w:val="000000" w:themeColor="text1"/>
          <w:szCs w:val="28"/>
          <w:lang w:val="en-US"/>
        </w:rPr>
        <w:t xml:space="preserve"> ASXH về c</w:t>
      </w:r>
      <w:r w:rsidR="002761BA" w:rsidRPr="00DA49B1">
        <w:rPr>
          <w:rFonts w:cs="Times New Roman"/>
          <w:color w:val="000000" w:themeColor="text1"/>
          <w:szCs w:val="28"/>
        </w:rPr>
        <w:t xml:space="preserve">ác chỉ số đo lường mức độ thiếu hụt dịch vụ xã hội cơ bản </w:t>
      </w:r>
      <w:r w:rsidR="00D14AF8" w:rsidRPr="00DA49B1">
        <w:rPr>
          <w:rFonts w:cs="Times New Roman"/>
          <w:color w:val="000000" w:themeColor="text1"/>
          <w:szCs w:val="28"/>
          <w:lang w:val="en-US"/>
        </w:rPr>
        <w:t>như tình trạng</w:t>
      </w:r>
      <w:r w:rsidR="002761BA" w:rsidRPr="00DA49B1">
        <w:rPr>
          <w:rFonts w:cs="Times New Roman"/>
          <w:color w:val="000000" w:themeColor="text1"/>
          <w:szCs w:val="28"/>
        </w:rPr>
        <w:t xml:space="preserve"> người phụ thuộc trong hộ gia đình; dinh dưỡng; trình độ giáo dục của người lớn; tình trạng đi học của trẻ em; chất lượng nhà ở; diện tích nhà ở bình quân đầu người; nguồn nước sinh hoạt; nhà tiêu hợp vệ sinh; sử dụng dịch vụ viễn thông; phương tiện phục vụ tiếp cận thông tin…</w:t>
      </w:r>
      <w:r w:rsidR="002761BA" w:rsidRPr="00DA49B1">
        <w:rPr>
          <w:rFonts w:cs="Times New Roman"/>
          <w:color w:val="000000" w:themeColor="text1"/>
          <w:szCs w:val="28"/>
          <w:lang w:val="en-US"/>
        </w:rPr>
        <w:t>đang khai thác, cập nhận, làm sạch trường dữ liệu để kết nối, chia sẻ dữ liệu trên công thông tin CSDL quốc gia về dân cư</w:t>
      </w:r>
      <w:r w:rsidR="00175744" w:rsidRPr="00DA49B1">
        <w:rPr>
          <w:rFonts w:cs="Times New Roman"/>
          <w:color w:val="000000" w:themeColor="text1"/>
          <w:szCs w:val="28"/>
          <w:lang w:val="en-US"/>
        </w:rPr>
        <w:t>.</w:t>
      </w:r>
    </w:p>
    <w:p w14:paraId="583E010A" w14:textId="5BEDD4D3" w:rsidR="00EC4128" w:rsidRPr="00DA49B1" w:rsidRDefault="00887463" w:rsidP="00380B89">
      <w:pPr>
        <w:shd w:val="clear" w:color="auto" w:fill="FFFFFF"/>
        <w:spacing w:before="120" w:after="120" w:line="300" w:lineRule="auto"/>
        <w:ind w:firstLine="709"/>
        <w:rPr>
          <w:rFonts w:eastAsia="Times New Roman" w:cs="Times New Roman"/>
          <w:b/>
          <w:bCs/>
          <w:i/>
          <w:iCs/>
          <w:color w:val="000000" w:themeColor="text1"/>
          <w:szCs w:val="28"/>
          <w:lang w:val="en-US" w:eastAsia="vi-VN"/>
        </w:rPr>
      </w:pPr>
      <w:r w:rsidRPr="00DA49B1">
        <w:rPr>
          <w:rFonts w:eastAsia="Times New Roman" w:cs="Times New Roman"/>
          <w:b/>
          <w:bCs/>
          <w:i/>
          <w:iCs/>
          <w:color w:val="000000" w:themeColor="text1"/>
          <w:szCs w:val="28"/>
          <w:lang w:val="en-US" w:eastAsia="vi-VN"/>
        </w:rPr>
        <w:t xml:space="preserve">2.2. Hạ tầng số </w:t>
      </w:r>
      <w:r w:rsidR="00EC0372" w:rsidRPr="00DA49B1">
        <w:rPr>
          <w:rFonts w:eastAsia="Times New Roman" w:cs="Times New Roman"/>
          <w:b/>
          <w:bCs/>
          <w:i/>
          <w:iCs/>
          <w:color w:val="000000" w:themeColor="text1"/>
          <w:szCs w:val="28"/>
          <w:lang w:val="en-US" w:eastAsia="vi-VN"/>
        </w:rPr>
        <w:t>an sinh xã hội</w:t>
      </w:r>
    </w:p>
    <w:p w14:paraId="0616C999" w14:textId="42639033" w:rsidR="007C196A" w:rsidRPr="00DA49B1" w:rsidRDefault="00301607" w:rsidP="00380B89">
      <w:pPr>
        <w:shd w:val="clear" w:color="auto" w:fill="FFFFFF"/>
        <w:spacing w:before="120" w:after="120" w:line="300" w:lineRule="auto"/>
        <w:ind w:firstLine="709"/>
        <w:rPr>
          <w:rFonts w:cs="Times New Roman"/>
          <w:color w:val="000000" w:themeColor="text1"/>
          <w:szCs w:val="28"/>
          <w:lang w:val="en-US"/>
        </w:rPr>
      </w:pPr>
      <w:r w:rsidRPr="00DA49B1">
        <w:rPr>
          <w:rFonts w:eastAsia="Times New Roman" w:cs="Times New Roman"/>
          <w:color w:val="000000" w:themeColor="text1"/>
          <w:szCs w:val="28"/>
          <w:lang w:val="en-US" w:eastAsia="vi-VN"/>
        </w:rPr>
        <w:t xml:space="preserve">Tính đến ngày 12 tháng 7 năm 2023, theo báo cáo của Bộ </w:t>
      </w:r>
      <w:r w:rsidR="00B80A5E" w:rsidRPr="00DA49B1">
        <w:rPr>
          <w:rFonts w:eastAsia="Times New Roman" w:cs="Times New Roman"/>
          <w:color w:val="000000" w:themeColor="text1"/>
          <w:szCs w:val="28"/>
          <w:lang w:val="en-US" w:eastAsia="vi-VN"/>
        </w:rPr>
        <w:t xml:space="preserve">Thông tin và Truyền thông, mạng truyền số liệu chuyên dùng của các cơ quan Đảng, </w:t>
      </w:r>
      <w:r w:rsidR="00F53C05" w:rsidRPr="00DA49B1">
        <w:rPr>
          <w:rFonts w:eastAsia="Times New Roman" w:cs="Times New Roman"/>
          <w:color w:val="000000" w:themeColor="text1"/>
          <w:szCs w:val="28"/>
          <w:lang w:val="en-US" w:eastAsia="vi-VN"/>
        </w:rPr>
        <w:t>N</w:t>
      </w:r>
      <w:r w:rsidR="00B80A5E" w:rsidRPr="00DA49B1">
        <w:rPr>
          <w:rFonts w:eastAsia="Times New Roman" w:cs="Times New Roman"/>
          <w:color w:val="000000" w:themeColor="text1"/>
          <w:szCs w:val="28"/>
          <w:lang w:val="en-US" w:eastAsia="vi-VN"/>
        </w:rPr>
        <w:t xml:space="preserve">hà nước kết nối 04 cấp hành chính tiếp tục được phát triên, tạo hạ tầng truyền dẫn ổn định, an toàn kết nối thông tin phục vụ Chínnh phủ </w:t>
      </w:r>
      <w:r w:rsidR="00DC1FCA" w:rsidRPr="00DA49B1">
        <w:rPr>
          <w:rFonts w:eastAsia="Times New Roman" w:cs="Times New Roman"/>
          <w:color w:val="000000" w:themeColor="text1"/>
          <w:szCs w:val="28"/>
          <w:lang w:val="en-US" w:eastAsia="vi-VN"/>
        </w:rPr>
        <w:t>số đến 1005 huyện, xã trên toàn quốc, tạo nền tảng cho hạ tầng số ASXH phát triển. Bên cạnh đó, c</w:t>
      </w:r>
      <w:r w:rsidR="00AE25BE" w:rsidRPr="00DA49B1">
        <w:rPr>
          <w:rFonts w:eastAsia="Times New Roman" w:cs="Times New Roman"/>
          <w:color w:val="000000" w:themeColor="text1"/>
          <w:szCs w:val="28"/>
          <w:lang w:val="en-US" w:eastAsia="vi-VN"/>
        </w:rPr>
        <w:t>ác cơ quan quản lý Nhà nước trên lĩnh vực ASXH</w:t>
      </w:r>
      <w:r w:rsidR="00C27091" w:rsidRPr="00DA49B1">
        <w:rPr>
          <w:rFonts w:eastAsia="Times New Roman" w:cs="Times New Roman"/>
          <w:color w:val="000000" w:themeColor="text1"/>
          <w:szCs w:val="28"/>
          <w:lang w:val="en-US" w:eastAsia="vi-VN"/>
        </w:rPr>
        <w:t xml:space="preserve"> đã không ngừng nỗ lực thúc đẩy xây dựng kết cấu hạ tầng đồng bộ, gồm hạ tầng số và hạ tầng thiết yếu phục vụ</w:t>
      </w:r>
      <w:r w:rsidR="008210D4" w:rsidRPr="00DA49B1">
        <w:rPr>
          <w:rFonts w:eastAsia="Times New Roman" w:cs="Times New Roman"/>
          <w:color w:val="000000" w:themeColor="text1"/>
          <w:szCs w:val="28"/>
          <w:lang w:val="en-US" w:eastAsia="vi-VN"/>
        </w:rPr>
        <w:t xml:space="preserve"> an sinh số,</w:t>
      </w:r>
      <w:r w:rsidR="00C53283" w:rsidRPr="00DA49B1">
        <w:rPr>
          <w:rFonts w:eastAsia="Times New Roman" w:cs="Times New Roman"/>
          <w:color w:val="000000" w:themeColor="text1"/>
          <w:szCs w:val="28"/>
          <w:lang w:val="en-US" w:eastAsia="vi-VN"/>
        </w:rPr>
        <w:t>chính phủ số,</w:t>
      </w:r>
      <w:r w:rsidR="008210D4" w:rsidRPr="00DA49B1">
        <w:rPr>
          <w:rFonts w:eastAsia="Times New Roman" w:cs="Times New Roman"/>
          <w:color w:val="000000" w:themeColor="text1"/>
          <w:szCs w:val="28"/>
          <w:lang w:val="en-US" w:eastAsia="vi-VN"/>
        </w:rPr>
        <w:t xml:space="preserve"> kinh tế số, xã hội số. Kết quả trọng tâm bước đầu đã đạt được</w:t>
      </w:r>
      <w:r w:rsidR="00BE347F" w:rsidRPr="00DA49B1">
        <w:rPr>
          <w:rFonts w:eastAsia="Times New Roman" w:cs="Times New Roman"/>
          <w:color w:val="000000" w:themeColor="text1"/>
          <w:szCs w:val="28"/>
          <w:lang w:val="en-US" w:eastAsia="vi-VN"/>
        </w:rPr>
        <w:t>, như giải quyết</w:t>
      </w:r>
      <w:r w:rsidR="007C196A" w:rsidRPr="00DA49B1">
        <w:rPr>
          <w:rFonts w:eastAsia="Calibri" w:cs="Times New Roman"/>
          <w:bCs/>
          <w:color w:val="000000" w:themeColor="text1"/>
          <w:szCs w:val="28"/>
          <w:lang w:val="it-IT"/>
        </w:rPr>
        <w:t xml:space="preserve"> chính sách trợ giúp xã hội trực tuyến tại địa chỉ </w:t>
      </w:r>
      <w:hyperlink r:id="rId8" w:history="1">
        <w:r w:rsidR="007C196A" w:rsidRPr="00DA49B1">
          <w:rPr>
            <w:rStyle w:val="Hyperlink"/>
            <w:rFonts w:eastAsia="Calibri" w:cs="Times New Roman"/>
            <w:bCs/>
            <w:i/>
            <w:iCs/>
            <w:color w:val="000000" w:themeColor="text1"/>
            <w:szCs w:val="28"/>
            <w:u w:val="none"/>
            <w:lang w:val="it-IT"/>
          </w:rPr>
          <w:t>http://dvcbtxh.molisa.gov.vn</w:t>
        </w:r>
      </w:hyperlink>
      <w:r w:rsidR="007C196A" w:rsidRPr="00DA49B1">
        <w:rPr>
          <w:rFonts w:eastAsia="Calibri" w:cs="Times New Roman"/>
          <w:bCs/>
          <w:color w:val="000000" w:themeColor="text1"/>
          <w:szCs w:val="28"/>
          <w:lang w:val="it-IT"/>
        </w:rPr>
        <w:t>.</w:t>
      </w:r>
      <w:r w:rsidR="00C01C9D" w:rsidRPr="00DA49B1">
        <w:rPr>
          <w:rFonts w:eastAsia="Calibri" w:cs="Times New Roman"/>
          <w:bCs/>
          <w:color w:val="000000" w:themeColor="text1"/>
          <w:szCs w:val="28"/>
          <w:lang w:val="it-IT"/>
        </w:rPr>
        <w:t xml:space="preserve"> </w:t>
      </w:r>
      <w:r w:rsidR="007C196A" w:rsidRPr="00DA49B1">
        <w:rPr>
          <w:rFonts w:cs="Times New Roman"/>
          <w:color w:val="000000" w:themeColor="text1"/>
          <w:spacing w:val="-6"/>
          <w:szCs w:val="28"/>
          <w:lang w:val="sv-SE"/>
        </w:rPr>
        <w:t>Triển khai N</w:t>
      </w:r>
      <w:r w:rsidR="007C196A" w:rsidRPr="00DA49B1">
        <w:rPr>
          <w:rFonts w:cs="Times New Roman"/>
          <w:color w:val="000000" w:themeColor="text1"/>
          <w:szCs w:val="28"/>
        </w:rPr>
        <w:t>ền tảng chia sẻ, tích hợp cấp bộ, địa phương (LGSP- Local Government Service Platform), kết nối với Nền tảng kết nối, chia sẻ quốc gia (NGSP - National Government Service Platform) qua mạng Truyền số liệu chuyên dùng để đảm bảo an toàn và bảo mật thông tin. Thông qua NGSP</w:t>
      </w:r>
      <w:r w:rsidR="00C01C9D" w:rsidRPr="00DA49B1">
        <w:rPr>
          <w:rFonts w:cs="Times New Roman"/>
          <w:color w:val="000000" w:themeColor="text1"/>
          <w:szCs w:val="28"/>
          <w:lang w:val="en-US"/>
        </w:rPr>
        <w:t xml:space="preserve"> </w:t>
      </w:r>
      <w:r w:rsidR="007C196A" w:rsidRPr="00DA49B1">
        <w:rPr>
          <w:rFonts w:cs="Times New Roman"/>
          <w:color w:val="000000" w:themeColor="text1"/>
          <w:szCs w:val="28"/>
        </w:rPr>
        <w:t xml:space="preserve">đã kết nối được với các </w:t>
      </w:r>
      <w:r w:rsidR="00C01C9D" w:rsidRPr="00DA49B1">
        <w:rPr>
          <w:rFonts w:cs="Times New Roman"/>
          <w:color w:val="000000" w:themeColor="text1"/>
          <w:szCs w:val="28"/>
          <w:lang w:val="en-US"/>
        </w:rPr>
        <w:t>c</w:t>
      </w:r>
      <w:r w:rsidR="007C196A" w:rsidRPr="00DA49B1">
        <w:rPr>
          <w:rFonts w:cs="Times New Roman"/>
          <w:color w:val="000000" w:themeColor="text1"/>
          <w:spacing w:val="-6"/>
          <w:szCs w:val="28"/>
        </w:rPr>
        <w:t xml:space="preserve">ơ sở dữ liệu quốc gia về đăng ký doanh nghiệp (Bộ Kế hoạch và Đầu tư);  </w:t>
      </w:r>
      <w:r w:rsidR="007C196A" w:rsidRPr="00DA49B1">
        <w:rPr>
          <w:rFonts w:cs="Times New Roman"/>
          <w:color w:val="000000" w:themeColor="text1"/>
          <w:szCs w:val="28"/>
        </w:rPr>
        <w:t xml:space="preserve">Cơ sở dữ liệu quốc gia về </w:t>
      </w:r>
      <w:r w:rsidR="006B5FAD" w:rsidRPr="00DA49B1">
        <w:rPr>
          <w:rFonts w:cs="Times New Roman"/>
          <w:color w:val="000000" w:themeColor="text1"/>
          <w:szCs w:val="28"/>
          <w:lang w:val="en-US"/>
        </w:rPr>
        <w:t>BHXH</w:t>
      </w:r>
      <w:r w:rsidR="007C196A" w:rsidRPr="00DA49B1">
        <w:rPr>
          <w:rFonts w:cs="Times New Roman"/>
          <w:color w:val="000000" w:themeColor="text1"/>
          <w:szCs w:val="28"/>
        </w:rPr>
        <w:t xml:space="preserve"> (</w:t>
      </w:r>
      <w:r w:rsidR="006B5FAD" w:rsidRPr="00DA49B1">
        <w:rPr>
          <w:rFonts w:cs="Times New Roman"/>
          <w:color w:val="000000" w:themeColor="text1"/>
          <w:szCs w:val="28"/>
          <w:lang w:val="en-US"/>
        </w:rPr>
        <w:t>BHXH</w:t>
      </w:r>
      <w:r w:rsidR="007C196A" w:rsidRPr="00DA49B1">
        <w:rPr>
          <w:rFonts w:cs="Times New Roman"/>
          <w:color w:val="000000" w:themeColor="text1"/>
          <w:szCs w:val="28"/>
        </w:rPr>
        <w:t xml:space="preserve"> Việt Nam); </w:t>
      </w:r>
      <w:r w:rsidR="004568FA" w:rsidRPr="00DA49B1">
        <w:rPr>
          <w:rFonts w:cs="Times New Roman"/>
          <w:color w:val="000000" w:themeColor="text1"/>
          <w:szCs w:val="28"/>
          <w:lang w:val="en-US"/>
        </w:rPr>
        <w:t xml:space="preserve">nền tảng hồ sơ sức khỏe điện tử, quản lý trạm y tế xã, quản lý thông tin y tế, kết nối các cơ sở cung ứng thuốc và ngân hàng dữ liệu ngành dược; </w:t>
      </w:r>
      <w:r w:rsidR="007C196A" w:rsidRPr="00DA49B1">
        <w:rPr>
          <w:rFonts w:cs="Times New Roman"/>
          <w:color w:val="000000" w:themeColor="text1"/>
          <w:szCs w:val="28"/>
        </w:rPr>
        <w:t>Cơ sở dữ liệu quốc gia về văn bản quy phạm pháp luật (Bộ Tư pháp); Cơ sở dữ liệu danh mục dùng chung (Bộ Thông tin và Truyền thông); Cơ sở dữ liệu quốc gia về dân cư (Bộ Công an)</w:t>
      </w:r>
      <w:r w:rsidR="00A51D24" w:rsidRPr="00DA49B1">
        <w:rPr>
          <w:rFonts w:cs="Times New Roman"/>
          <w:color w:val="000000" w:themeColor="text1"/>
          <w:szCs w:val="28"/>
          <w:lang w:val="en-US"/>
        </w:rPr>
        <w:t>, t</w:t>
      </w:r>
      <w:r w:rsidR="007C196A" w:rsidRPr="00DA49B1">
        <w:rPr>
          <w:rFonts w:cs="Times New Roman"/>
          <w:color w:val="000000" w:themeColor="text1"/>
          <w:szCs w:val="28"/>
          <w:lang w:val="pt-BR"/>
        </w:rPr>
        <w:t xml:space="preserve">hu thập, cập nhật, phân tích, xử lý số liệu thống kê của cả nước, các tỉnh/thành phố trực thuộc trung ương về kinh tế, dân số, lực lượng lao động, việc làm, </w:t>
      </w:r>
      <w:r w:rsidR="0018490E" w:rsidRPr="00DA49B1">
        <w:rPr>
          <w:rFonts w:cs="Times New Roman"/>
          <w:color w:val="000000" w:themeColor="text1"/>
          <w:szCs w:val="28"/>
          <w:lang w:val="pt-BR"/>
        </w:rPr>
        <w:t>BHXH</w:t>
      </w:r>
      <w:r w:rsidR="007C196A" w:rsidRPr="00DA49B1">
        <w:rPr>
          <w:rFonts w:cs="Times New Roman"/>
          <w:color w:val="000000" w:themeColor="text1"/>
          <w:szCs w:val="28"/>
          <w:lang w:val="pt-BR"/>
        </w:rPr>
        <w:t xml:space="preserve">; thu thập, cập nhật và xử lý số liệu thực hiện của 63 tỉnh/thành phố hàng tháng, hàng quý về việc làm, giáo dục nghề nghiệp, người có công, bảo trợ xã hội, chăm sóc và bảo vệ trẻ em, phòng chống tệ nạn xã hội...của 63 tỉnh/thành phố trực thuộc trung ương phục vụ công tác chỉ đạo điều hành </w:t>
      </w:r>
      <w:r w:rsidR="00A51D24" w:rsidRPr="00DA49B1">
        <w:rPr>
          <w:rFonts w:cs="Times New Roman"/>
          <w:color w:val="000000" w:themeColor="text1"/>
          <w:szCs w:val="28"/>
          <w:lang w:val="pt-BR"/>
        </w:rPr>
        <w:t>về ASXH. Bên cạnh đó, để</w:t>
      </w:r>
      <w:r w:rsidR="002C01F6" w:rsidRPr="00DA49B1">
        <w:rPr>
          <w:rFonts w:cs="Times New Roman"/>
          <w:color w:val="000000" w:themeColor="text1"/>
          <w:szCs w:val="28"/>
        </w:rPr>
        <w:t xml:space="preserve"> hỗ trợ người dân, doanh nghiệp trong quá trình tham gia, thụ hưởng chế độ, chính sách và giao dịch với cơ quan </w:t>
      </w:r>
      <w:r w:rsidR="008E723A" w:rsidRPr="00DA49B1">
        <w:rPr>
          <w:rFonts w:cs="Times New Roman"/>
          <w:color w:val="000000" w:themeColor="text1"/>
          <w:szCs w:val="28"/>
          <w:lang w:val="en-US"/>
        </w:rPr>
        <w:t>quản lý về ASXH, các đơn vị đã</w:t>
      </w:r>
      <w:r w:rsidR="002C01F6" w:rsidRPr="00DA49B1">
        <w:rPr>
          <w:rFonts w:cs="Times New Roman"/>
          <w:color w:val="000000" w:themeColor="text1"/>
          <w:szCs w:val="28"/>
        </w:rPr>
        <w:t xml:space="preserve"> cung cấp dịch vụ hỗ trợ, chăm sóc khách hàng </w:t>
      </w:r>
      <w:r w:rsidR="00C41FA3" w:rsidRPr="00DA49B1">
        <w:rPr>
          <w:rFonts w:cs="Times New Roman"/>
          <w:color w:val="000000" w:themeColor="text1"/>
          <w:szCs w:val="28"/>
          <w:lang w:val="en-US"/>
        </w:rPr>
        <w:t>với các</w:t>
      </w:r>
      <w:r w:rsidR="002C01F6" w:rsidRPr="00DA49B1">
        <w:rPr>
          <w:rFonts w:cs="Times New Roman"/>
          <w:color w:val="000000" w:themeColor="text1"/>
          <w:szCs w:val="28"/>
        </w:rPr>
        <w:t xml:space="preserve"> </w:t>
      </w:r>
      <w:r w:rsidR="00F53C05" w:rsidRPr="00DA49B1">
        <w:rPr>
          <w:rFonts w:cs="Times New Roman"/>
          <w:color w:val="000000" w:themeColor="text1"/>
          <w:szCs w:val="28"/>
          <w:lang w:val="en-US"/>
        </w:rPr>
        <w:t xml:space="preserve">nền tảng </w:t>
      </w:r>
      <w:r w:rsidR="002C01F6" w:rsidRPr="00DA49B1">
        <w:rPr>
          <w:rFonts w:cs="Times New Roman"/>
          <w:color w:val="000000" w:themeColor="text1"/>
          <w:szCs w:val="28"/>
        </w:rPr>
        <w:t xml:space="preserve">kênh </w:t>
      </w:r>
      <w:r w:rsidR="00F53C05" w:rsidRPr="00DA49B1">
        <w:rPr>
          <w:rFonts w:cs="Times New Roman"/>
          <w:color w:val="000000" w:themeColor="text1"/>
          <w:szCs w:val="28"/>
          <w:lang w:val="en-US"/>
        </w:rPr>
        <w:t xml:space="preserve">số </w:t>
      </w:r>
      <w:r w:rsidR="002C01F6" w:rsidRPr="00DA49B1">
        <w:rPr>
          <w:rFonts w:cs="Times New Roman"/>
          <w:color w:val="000000" w:themeColor="text1"/>
          <w:szCs w:val="28"/>
        </w:rPr>
        <w:t xml:space="preserve">khác nhau: Tổng đài điện thoại 19009068, Cổng </w:t>
      </w:r>
      <w:r w:rsidR="008E723A" w:rsidRPr="00DA49B1">
        <w:rPr>
          <w:rFonts w:cs="Times New Roman"/>
          <w:color w:val="000000" w:themeColor="text1"/>
          <w:szCs w:val="28"/>
          <w:lang w:val="en-US"/>
        </w:rPr>
        <w:t>thông tin điện tử</w:t>
      </w:r>
      <w:r w:rsidR="002C01F6" w:rsidRPr="00DA49B1">
        <w:rPr>
          <w:rFonts w:cs="Times New Roman"/>
          <w:color w:val="000000" w:themeColor="text1"/>
          <w:szCs w:val="28"/>
        </w:rPr>
        <w:t>, Fanpage Facebook, Zalo...</w:t>
      </w:r>
      <w:r w:rsidR="002765DB" w:rsidRPr="00DA49B1">
        <w:rPr>
          <w:rFonts w:cs="Times New Roman"/>
          <w:color w:val="000000" w:themeColor="text1"/>
          <w:szCs w:val="28"/>
          <w:lang w:val="en-US"/>
        </w:rPr>
        <w:t xml:space="preserve"> góp phần thúc đẩy ASXH Việt Nam </w:t>
      </w:r>
      <w:r w:rsidR="009E5244" w:rsidRPr="00DA49B1">
        <w:rPr>
          <w:rFonts w:cs="Times New Roman"/>
          <w:color w:val="000000" w:themeColor="text1"/>
          <w:szCs w:val="28"/>
          <w:lang w:val="en-US"/>
        </w:rPr>
        <w:t>p</w:t>
      </w:r>
      <w:r w:rsidR="00EC0372" w:rsidRPr="00DA49B1">
        <w:rPr>
          <w:rFonts w:cs="Times New Roman"/>
          <w:color w:val="000000" w:themeColor="text1"/>
          <w:szCs w:val="28"/>
          <w:lang w:val="en-US"/>
        </w:rPr>
        <w:t xml:space="preserve">hát triển </w:t>
      </w:r>
      <w:r w:rsidR="002765DB" w:rsidRPr="00DA49B1">
        <w:rPr>
          <w:rFonts w:cs="Times New Roman"/>
          <w:color w:val="000000" w:themeColor="text1"/>
          <w:szCs w:val="28"/>
          <w:lang w:val="en-US"/>
        </w:rPr>
        <w:t>hiện đại</w:t>
      </w:r>
      <w:r w:rsidR="00EC0372" w:rsidRPr="00DA49B1">
        <w:rPr>
          <w:rFonts w:cs="Times New Roman"/>
          <w:color w:val="000000" w:themeColor="text1"/>
          <w:szCs w:val="28"/>
          <w:lang w:val="en-US"/>
        </w:rPr>
        <w:t>, hội nhập quốc tế</w:t>
      </w:r>
      <w:r w:rsidR="002765DB" w:rsidRPr="00DA49B1">
        <w:rPr>
          <w:rFonts w:cs="Times New Roman"/>
          <w:color w:val="000000" w:themeColor="text1"/>
          <w:szCs w:val="28"/>
          <w:lang w:val="en-US"/>
        </w:rPr>
        <w:t>.</w:t>
      </w:r>
    </w:p>
    <w:p w14:paraId="51F330C0" w14:textId="131C497A" w:rsidR="00887463" w:rsidRPr="00DA49B1" w:rsidRDefault="003617C9" w:rsidP="00380B89">
      <w:pPr>
        <w:shd w:val="clear" w:color="auto" w:fill="FFFFFF"/>
        <w:spacing w:before="120" w:after="120" w:line="300" w:lineRule="auto"/>
        <w:ind w:firstLine="709"/>
        <w:rPr>
          <w:rFonts w:cs="Times New Roman"/>
          <w:b/>
          <w:bCs/>
          <w:color w:val="000000" w:themeColor="text1"/>
          <w:szCs w:val="28"/>
          <w:lang w:val="en-US"/>
        </w:rPr>
      </w:pPr>
      <w:r w:rsidRPr="00DA49B1">
        <w:rPr>
          <w:rFonts w:cs="Times New Roman"/>
          <w:b/>
          <w:bCs/>
          <w:color w:val="000000" w:themeColor="text1"/>
          <w:szCs w:val="28"/>
          <w:lang w:val="en-US"/>
        </w:rPr>
        <w:lastRenderedPageBreak/>
        <w:t xml:space="preserve">2.3. Cung cấp dịch vụ </w:t>
      </w:r>
      <w:r w:rsidR="00EC0372" w:rsidRPr="00DA49B1">
        <w:rPr>
          <w:rFonts w:cs="Times New Roman"/>
          <w:b/>
          <w:bCs/>
          <w:color w:val="000000" w:themeColor="text1"/>
          <w:szCs w:val="28"/>
          <w:lang w:val="en-US"/>
        </w:rPr>
        <w:t>an sinh xã hội</w:t>
      </w:r>
      <w:r w:rsidRPr="00DA49B1">
        <w:rPr>
          <w:rFonts w:cs="Times New Roman"/>
          <w:b/>
          <w:bCs/>
          <w:color w:val="000000" w:themeColor="text1"/>
          <w:szCs w:val="28"/>
          <w:lang w:val="en-US"/>
        </w:rPr>
        <w:t xml:space="preserve"> trên môi trường số</w:t>
      </w:r>
    </w:p>
    <w:p w14:paraId="12260716" w14:textId="0B367267" w:rsidR="00381582" w:rsidRPr="00DA49B1" w:rsidRDefault="00097B84" w:rsidP="00380B89">
      <w:pPr>
        <w:shd w:val="clear" w:color="auto" w:fill="FFFFFF"/>
        <w:spacing w:before="120" w:after="120" w:line="300" w:lineRule="auto"/>
        <w:ind w:firstLine="709"/>
        <w:rPr>
          <w:rFonts w:cs="Times New Roman"/>
          <w:b/>
          <w:bCs/>
          <w:color w:val="000000" w:themeColor="text1"/>
          <w:szCs w:val="28"/>
          <w:lang w:val="en-US"/>
        </w:rPr>
      </w:pPr>
      <w:r w:rsidRPr="00DA49B1">
        <w:rPr>
          <w:rFonts w:cs="Times New Roman"/>
          <w:color w:val="000000" w:themeColor="text1"/>
          <w:szCs w:val="28"/>
          <w:lang w:val="en-US"/>
        </w:rPr>
        <w:t xml:space="preserve">Trên cơ sở </w:t>
      </w:r>
      <w:r w:rsidRPr="00DA49B1">
        <w:rPr>
          <w:rFonts w:cs="Times New Roman"/>
          <w:color w:val="000000" w:themeColor="text1"/>
          <w:szCs w:val="28"/>
        </w:rPr>
        <w:t xml:space="preserve">Đề án phát triển ứng dụng dữ liệu dân cư, định danh và xác thực điện tử phục vụ chuyển đổi số quốc gia của Chính phủ (gọi tắt là Đề án 06), </w:t>
      </w:r>
      <w:r w:rsidRPr="00DA49B1">
        <w:rPr>
          <w:rFonts w:cs="Times New Roman"/>
          <w:color w:val="000000" w:themeColor="text1"/>
          <w:szCs w:val="28"/>
          <w:lang w:val="en-US"/>
        </w:rPr>
        <w:t xml:space="preserve">các cơ quan quản lý Nhà nước về ASXH đã triển khai, hoàn thiện một số </w:t>
      </w:r>
      <w:r w:rsidR="0078048F" w:rsidRPr="00DA49B1">
        <w:rPr>
          <w:rFonts w:cs="Times New Roman"/>
          <w:color w:val="000000" w:themeColor="text1"/>
          <w:szCs w:val="28"/>
          <w:lang w:val="en-US"/>
        </w:rPr>
        <w:t xml:space="preserve"> </w:t>
      </w:r>
      <w:r w:rsidRPr="00DA49B1">
        <w:rPr>
          <w:rFonts w:cs="Times New Roman"/>
          <w:color w:val="000000" w:themeColor="text1"/>
          <w:szCs w:val="28"/>
        </w:rPr>
        <w:t>hoàn thiện một số dịch vụ công trên cơ sở kết nối, khai thác, xác thực thông tin công dân từ cơ sở dữ liệu quốc gia về dân cư, tạo thuận lợi hơn cho người dân khi thực hiện giao dịch</w:t>
      </w:r>
      <w:r w:rsidR="001F32CC" w:rsidRPr="00DA49B1">
        <w:rPr>
          <w:rFonts w:cs="Times New Roman"/>
          <w:color w:val="000000" w:themeColor="text1"/>
          <w:szCs w:val="28"/>
          <w:lang w:val="en-US"/>
        </w:rPr>
        <w:t xml:space="preserve">, như: </w:t>
      </w:r>
      <w:r w:rsidRPr="00DA49B1">
        <w:rPr>
          <w:rFonts w:cs="Times New Roman"/>
          <w:color w:val="000000" w:themeColor="text1"/>
          <w:szCs w:val="28"/>
        </w:rPr>
        <w:t>Dịch vụ gia hạn thẻ BHYT theo hộ gia đình có giảm trừ mức đóng</w:t>
      </w:r>
      <w:r w:rsidR="001F32CC" w:rsidRPr="00DA49B1">
        <w:rPr>
          <w:rFonts w:cs="Times New Roman"/>
          <w:color w:val="000000" w:themeColor="text1"/>
          <w:szCs w:val="28"/>
          <w:lang w:val="en-US"/>
        </w:rPr>
        <w:t xml:space="preserve">;  dịch vụ công </w:t>
      </w:r>
      <w:r w:rsidRPr="00DA49B1">
        <w:rPr>
          <w:rFonts w:cs="Times New Roman"/>
          <w:color w:val="000000" w:themeColor="text1"/>
          <w:szCs w:val="28"/>
        </w:rPr>
        <w:t>liên thông</w:t>
      </w:r>
      <w:r w:rsidR="00BC23A2" w:rsidRPr="00DA49B1">
        <w:rPr>
          <w:rFonts w:cs="Times New Roman"/>
          <w:color w:val="000000" w:themeColor="text1"/>
          <w:szCs w:val="28"/>
          <w:lang w:val="en-US"/>
        </w:rPr>
        <w:t xml:space="preserve"> tích hợp với cổng DVC quốc gia</w:t>
      </w:r>
      <w:r w:rsidRPr="00DA49B1">
        <w:rPr>
          <w:rFonts w:cs="Times New Roman"/>
          <w:color w:val="000000" w:themeColor="text1"/>
          <w:szCs w:val="28"/>
        </w:rPr>
        <w:t>: "Đăng ký khai sinh - Đăng ký thường trú - Cấp thẻ BHYT cho trẻ em dưới 6 tuổi" và "Đăng ký khai tử - Xóa đăng ký thường trú - Trợ cấp mai táng"</w:t>
      </w:r>
      <w:r w:rsidR="005A69C1" w:rsidRPr="00DA49B1">
        <w:rPr>
          <w:rFonts w:cs="Times New Roman"/>
          <w:color w:val="000000" w:themeColor="text1"/>
          <w:szCs w:val="28"/>
          <w:lang w:val="en-US"/>
        </w:rPr>
        <w:t>, t</w:t>
      </w:r>
      <w:r w:rsidRPr="00DA49B1">
        <w:rPr>
          <w:rFonts w:cs="Times New Roman"/>
          <w:color w:val="000000" w:themeColor="text1"/>
          <w:szCs w:val="28"/>
        </w:rPr>
        <w:t xml:space="preserve">ính đến 27/3/2023, BHXH 02 địa phương triển khai làm điểm (Hà Nam và Hà Nội) đã tiếp nhận và giải quyết </w:t>
      </w:r>
      <w:r w:rsidRPr="00DA49B1">
        <w:rPr>
          <w:rFonts w:cs="Times New Roman"/>
          <w:bCs/>
          <w:color w:val="000000" w:themeColor="text1"/>
          <w:szCs w:val="28"/>
        </w:rPr>
        <w:t>19.818 hồ sơ đề nghị cấp thẻ BHYT cho trẻ em dưới 6 tuổi và 740 hồ sơ đề nghị giải quyết hưởng mai táng phí</w:t>
      </w:r>
      <w:r w:rsidRPr="00DA49B1">
        <w:rPr>
          <w:rFonts w:cs="Times New Roman"/>
          <w:color w:val="000000" w:themeColor="text1"/>
          <w:szCs w:val="28"/>
        </w:rPr>
        <w:t xml:space="preserve"> được thực hiện qua 02 nhóm DVC liên thông</w:t>
      </w:r>
      <w:r w:rsidR="005A69C1" w:rsidRPr="00DA49B1">
        <w:rPr>
          <w:rFonts w:cs="Times New Roman"/>
          <w:color w:val="000000" w:themeColor="text1"/>
          <w:szCs w:val="28"/>
          <w:lang w:val="en-US"/>
        </w:rPr>
        <w:t>; dịch vụ công g</w:t>
      </w:r>
      <w:r w:rsidRPr="00DA49B1">
        <w:rPr>
          <w:rFonts w:cs="Times New Roman"/>
          <w:color w:val="000000" w:themeColor="text1"/>
          <w:szCs w:val="28"/>
        </w:rPr>
        <w:t xml:space="preserve">iải quyết hưởng trợ cấp thất nghiệp từ Cổng DVC quốc gia để xác nhận và </w:t>
      </w:r>
      <w:r w:rsidR="006373DC" w:rsidRPr="00DA49B1">
        <w:rPr>
          <w:rFonts w:cs="Times New Roman"/>
          <w:color w:val="000000" w:themeColor="text1"/>
          <w:szCs w:val="28"/>
          <w:lang w:val="en-US"/>
        </w:rPr>
        <w:t xml:space="preserve">chi </w:t>
      </w:r>
      <w:r w:rsidRPr="00DA49B1">
        <w:rPr>
          <w:rFonts w:cs="Times New Roman"/>
          <w:color w:val="000000" w:themeColor="text1"/>
          <w:szCs w:val="28"/>
        </w:rPr>
        <w:t xml:space="preserve">trả quá trình đóng BHTN cho </w:t>
      </w:r>
      <w:r w:rsidRPr="00DA49B1">
        <w:rPr>
          <w:rFonts w:cs="Times New Roman"/>
          <w:bCs/>
          <w:color w:val="000000" w:themeColor="text1"/>
          <w:szCs w:val="28"/>
        </w:rPr>
        <w:t>81.830 trường hợp</w:t>
      </w:r>
      <w:r w:rsidR="00861B42" w:rsidRPr="00DA49B1">
        <w:rPr>
          <w:rFonts w:cs="Times New Roman"/>
          <w:bCs/>
          <w:color w:val="000000" w:themeColor="text1"/>
          <w:szCs w:val="28"/>
          <w:lang w:val="en-US"/>
        </w:rPr>
        <w:t>; dịch vụ công</w:t>
      </w:r>
      <w:r w:rsidRPr="00DA49B1">
        <w:rPr>
          <w:rFonts w:cs="Times New Roman"/>
          <w:color w:val="000000" w:themeColor="text1"/>
          <w:szCs w:val="28"/>
        </w:rPr>
        <w:t xml:space="preserve"> </w:t>
      </w:r>
      <w:r w:rsidR="00861B42" w:rsidRPr="00DA49B1">
        <w:rPr>
          <w:rFonts w:cs="Times New Roman"/>
          <w:color w:val="000000" w:themeColor="text1"/>
          <w:szCs w:val="28"/>
          <w:lang w:val="en-US"/>
        </w:rPr>
        <w:t>t</w:t>
      </w:r>
      <w:r w:rsidRPr="00DA49B1">
        <w:rPr>
          <w:rFonts w:cs="Times New Roman"/>
          <w:color w:val="000000" w:themeColor="text1"/>
          <w:szCs w:val="28"/>
        </w:rPr>
        <w:t>ham gia đóng BHXH tự nguyện: Được thực hiện trên cở sở khai thác thông tin công dân từ CSDL quốc gia về dân cư</w:t>
      </w:r>
      <w:r w:rsidR="003B7652" w:rsidRPr="00DA49B1">
        <w:rPr>
          <w:rStyle w:val="FootnoteReference"/>
          <w:rFonts w:cs="Times New Roman"/>
          <w:color w:val="000000" w:themeColor="text1"/>
          <w:szCs w:val="28"/>
        </w:rPr>
        <w:footnoteReference w:id="34"/>
      </w:r>
      <w:r w:rsidR="00F74353" w:rsidRPr="00DA49B1">
        <w:rPr>
          <w:rFonts w:cs="Times New Roman"/>
          <w:color w:val="000000" w:themeColor="text1"/>
          <w:szCs w:val="28"/>
          <w:lang w:val="en-US"/>
        </w:rPr>
        <w:t>, góp phần phòng ng</w:t>
      </w:r>
      <w:r w:rsidR="00381582" w:rsidRPr="00DA49B1">
        <w:rPr>
          <w:rFonts w:cs="Times New Roman"/>
          <w:color w:val="000000" w:themeColor="text1"/>
          <w:szCs w:val="28"/>
          <w:lang w:val="en-US"/>
        </w:rPr>
        <w:t>ừ</w:t>
      </w:r>
      <w:r w:rsidR="00F74353" w:rsidRPr="00DA49B1">
        <w:rPr>
          <w:rFonts w:cs="Times New Roman"/>
          <w:color w:val="000000" w:themeColor="text1"/>
          <w:szCs w:val="28"/>
          <w:lang w:val="en-US"/>
        </w:rPr>
        <w:t>a tiêu cực, tham nhũng khi giải quyết chế độ, thủ tục hành chính cho người dân, thúc đẩy chuyển đổi an sinh số,</w:t>
      </w:r>
      <w:r w:rsidR="00B07926">
        <w:rPr>
          <w:rFonts w:cs="Times New Roman"/>
          <w:color w:val="000000" w:themeColor="text1"/>
          <w:szCs w:val="28"/>
          <w:lang w:val="en-US"/>
        </w:rPr>
        <w:t xml:space="preserve"> </w:t>
      </w:r>
      <w:r w:rsidR="00345603" w:rsidRPr="00DA49B1">
        <w:rPr>
          <w:rFonts w:cs="Times New Roman"/>
          <w:color w:val="000000" w:themeColor="text1"/>
          <w:szCs w:val="28"/>
          <w:lang w:val="en-US"/>
        </w:rPr>
        <w:t xml:space="preserve">công dân số, </w:t>
      </w:r>
      <w:r w:rsidR="00C53283" w:rsidRPr="00DA49B1">
        <w:rPr>
          <w:rFonts w:cs="Times New Roman"/>
          <w:color w:val="000000" w:themeColor="text1"/>
          <w:szCs w:val="28"/>
          <w:lang w:val="en-US"/>
        </w:rPr>
        <w:t xml:space="preserve">chính phủ số, </w:t>
      </w:r>
      <w:r w:rsidR="00F74353" w:rsidRPr="00DA49B1">
        <w:rPr>
          <w:rFonts w:cs="Times New Roman"/>
          <w:color w:val="000000" w:themeColor="text1"/>
          <w:szCs w:val="28"/>
          <w:lang w:val="en-US"/>
        </w:rPr>
        <w:t>kinh</w:t>
      </w:r>
      <w:r w:rsidR="00345603" w:rsidRPr="00DA49B1">
        <w:rPr>
          <w:rFonts w:cs="Times New Roman"/>
          <w:color w:val="000000" w:themeColor="text1"/>
          <w:szCs w:val="28"/>
          <w:lang w:val="en-US"/>
        </w:rPr>
        <w:t xml:space="preserve"> </w:t>
      </w:r>
      <w:r w:rsidR="00F74353" w:rsidRPr="00DA49B1">
        <w:rPr>
          <w:rFonts w:cs="Times New Roman"/>
          <w:color w:val="000000" w:themeColor="text1"/>
          <w:szCs w:val="28"/>
          <w:lang w:val="en-US"/>
        </w:rPr>
        <w:t>tế số, xã hội số</w:t>
      </w:r>
      <w:r w:rsidR="00345603" w:rsidRPr="00DA49B1">
        <w:rPr>
          <w:rFonts w:cs="Times New Roman"/>
          <w:color w:val="000000" w:themeColor="text1"/>
          <w:szCs w:val="28"/>
          <w:lang w:val="en-US"/>
        </w:rPr>
        <w:t>.</w:t>
      </w:r>
    </w:p>
    <w:p w14:paraId="0B407268" w14:textId="60FDA174" w:rsidR="003617C9" w:rsidRPr="00DA49B1" w:rsidRDefault="003617C9" w:rsidP="00A51AA6">
      <w:pPr>
        <w:shd w:val="clear" w:color="auto" w:fill="FFFFFF"/>
        <w:spacing w:before="120" w:after="120" w:line="312" w:lineRule="auto"/>
        <w:ind w:firstLine="709"/>
        <w:rPr>
          <w:rFonts w:cs="Times New Roman"/>
          <w:b/>
          <w:bCs/>
          <w:color w:val="000000" w:themeColor="text1"/>
          <w:szCs w:val="28"/>
          <w:lang w:val="en-US"/>
        </w:rPr>
      </w:pPr>
      <w:r w:rsidRPr="00DA49B1">
        <w:rPr>
          <w:rFonts w:cs="Times New Roman"/>
          <w:b/>
          <w:bCs/>
          <w:color w:val="000000" w:themeColor="text1"/>
          <w:szCs w:val="28"/>
          <w:lang w:val="en-US"/>
        </w:rPr>
        <w:t xml:space="preserve">2.4. Công tác đảm bảo an ninh, an toàn thông tin </w:t>
      </w:r>
      <w:r w:rsidR="00B84E2D" w:rsidRPr="00DA49B1">
        <w:rPr>
          <w:rFonts w:cs="Times New Roman"/>
          <w:b/>
          <w:bCs/>
          <w:color w:val="000000" w:themeColor="text1"/>
          <w:szCs w:val="28"/>
          <w:lang w:val="en-US"/>
        </w:rPr>
        <w:t>an sinh xã hội</w:t>
      </w:r>
      <w:r w:rsidRPr="00DA49B1">
        <w:rPr>
          <w:rFonts w:cs="Times New Roman"/>
          <w:b/>
          <w:bCs/>
          <w:color w:val="000000" w:themeColor="text1"/>
          <w:szCs w:val="28"/>
          <w:lang w:val="en-US"/>
        </w:rPr>
        <w:t xml:space="preserve"> trên m</w:t>
      </w:r>
      <w:r w:rsidR="00DD61D0" w:rsidRPr="00DA49B1">
        <w:rPr>
          <w:rFonts w:cs="Times New Roman"/>
          <w:b/>
          <w:bCs/>
          <w:color w:val="000000" w:themeColor="text1"/>
          <w:szCs w:val="28"/>
          <w:lang w:val="en-US"/>
        </w:rPr>
        <w:t>ôi trường số</w:t>
      </w:r>
    </w:p>
    <w:p w14:paraId="53F8F829" w14:textId="005A8535" w:rsidR="00A70E45" w:rsidRPr="00DA49B1" w:rsidRDefault="001D0EB0"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color w:val="000000" w:themeColor="text1"/>
          <w:szCs w:val="28"/>
          <w:lang w:val="en-US"/>
        </w:rPr>
        <w:t>Trong thời gian qua, việc đảm bảo an ninh, an toàn thông tin ASXH trên môi trường số đang từng bước hướng tới sự an toàn, lành mạnh, tạo niềm tin để</w:t>
      </w:r>
      <w:r w:rsidR="00A44E59" w:rsidRPr="00DA49B1">
        <w:rPr>
          <w:rFonts w:cs="Times New Roman"/>
          <w:color w:val="000000" w:themeColor="text1"/>
          <w:szCs w:val="28"/>
          <w:lang w:val="en-US"/>
        </w:rPr>
        <w:t xml:space="preserve"> mạnh mẽ thực hiện chuyển đổi số từ môi trường thực lên môi trường số. Kết quả đột phá là phổ cập dịch vụ an toàn thông tin mang ở mức cơ bản tới người dân và doanh nghiệp</w:t>
      </w:r>
      <w:r w:rsidR="0072639F" w:rsidRPr="00DA49B1">
        <w:rPr>
          <w:rFonts w:cs="Times New Roman"/>
          <w:color w:val="000000" w:themeColor="text1"/>
          <w:szCs w:val="28"/>
          <w:lang w:val="en-US"/>
        </w:rPr>
        <w:t xml:space="preserve">. </w:t>
      </w:r>
      <w:r w:rsidR="00A70E45" w:rsidRPr="00DA49B1">
        <w:rPr>
          <w:rFonts w:cs="Times New Roman"/>
          <w:color w:val="000000" w:themeColor="text1"/>
          <w:szCs w:val="28"/>
          <w:lang w:val="en-US"/>
        </w:rPr>
        <w:t xml:space="preserve">Định kỳ thực hiện theo dõi, phân tích log tường lửa, máy chủ, các thiết bị an ninh mạng; Quản lý cấu hình thiết bị mạng, máy chủ tại Trung tâm tích hợp dữ liệu; Cập nhật bản vá hệ điều hành, các thiết bị bảo mật; </w:t>
      </w:r>
      <w:r w:rsidR="006373DC" w:rsidRPr="00DA49B1">
        <w:rPr>
          <w:rFonts w:cs="Times New Roman"/>
          <w:color w:val="000000" w:themeColor="text1"/>
          <w:szCs w:val="28"/>
          <w:lang w:val="en-US"/>
        </w:rPr>
        <w:t>c</w:t>
      </w:r>
      <w:r w:rsidR="00A70E45" w:rsidRPr="00DA49B1">
        <w:rPr>
          <w:rFonts w:cs="Times New Roman"/>
          <w:color w:val="000000" w:themeColor="text1"/>
          <w:szCs w:val="28"/>
          <w:lang w:val="en-US"/>
        </w:rPr>
        <w:t xml:space="preserve">ập nhật bản quyền cho hệ thống Mail Gateway, tường lửa, chống spam mail, chống virus; </w:t>
      </w:r>
      <w:r w:rsidR="00BF65C7" w:rsidRPr="00DA49B1">
        <w:rPr>
          <w:rFonts w:cs="Times New Roman"/>
          <w:color w:val="000000" w:themeColor="text1"/>
          <w:szCs w:val="28"/>
          <w:lang w:val="en-US"/>
        </w:rPr>
        <w:t>t</w:t>
      </w:r>
      <w:r w:rsidR="00A70E45" w:rsidRPr="00DA49B1">
        <w:rPr>
          <w:rFonts w:cs="Times New Roman"/>
          <w:color w:val="000000" w:themeColor="text1"/>
          <w:szCs w:val="28"/>
          <w:lang w:val="en-US"/>
        </w:rPr>
        <w:t>hực hiện đánh giá cấp độ của các hệ thống thông tin theo hướng dẫn tại Nghị định số 85/2016/NĐ-CP ngày 01/7/2016 của Chính phủ về đảm bảo an toàn thông tin theo cấp độ.</w:t>
      </w:r>
      <w:r w:rsidR="0072639F" w:rsidRPr="00DA49B1">
        <w:rPr>
          <w:rFonts w:cs="Times New Roman"/>
          <w:color w:val="000000" w:themeColor="text1"/>
          <w:szCs w:val="28"/>
          <w:lang w:val="en-US"/>
        </w:rPr>
        <w:t xml:space="preserve"> </w:t>
      </w:r>
      <w:r w:rsidR="00A70E45" w:rsidRPr="00DA49B1">
        <w:rPr>
          <w:rFonts w:cs="Times New Roman"/>
          <w:color w:val="000000" w:themeColor="text1"/>
          <w:szCs w:val="28"/>
          <w:lang w:val="en-US"/>
        </w:rPr>
        <w:t>Kịp thời thông báo và phối hợp rà quét, xử lý các cảnh báo về mã độc, lỗ hổng mất an toàn thông tin.</w:t>
      </w:r>
      <w:r w:rsidR="0072639F" w:rsidRPr="00DA49B1">
        <w:rPr>
          <w:rFonts w:cs="Times New Roman"/>
          <w:color w:val="000000" w:themeColor="text1"/>
          <w:szCs w:val="28"/>
          <w:lang w:val="en-US"/>
        </w:rPr>
        <w:t xml:space="preserve"> </w:t>
      </w:r>
      <w:r w:rsidR="00895FCD" w:rsidRPr="00DA49B1">
        <w:rPr>
          <w:rFonts w:cs="Times New Roman"/>
          <w:color w:val="000000" w:themeColor="text1"/>
          <w:szCs w:val="28"/>
          <w:lang w:val="en-US"/>
        </w:rPr>
        <w:t>Chẳng hạn, ngành BHXH Việt Nam đã phát hiện và cảnh báo 333 tài khoản người dùng đ</w:t>
      </w:r>
      <w:r w:rsidR="00BF65C7" w:rsidRPr="00DA49B1">
        <w:rPr>
          <w:rFonts w:cs="Times New Roman"/>
          <w:color w:val="000000" w:themeColor="text1"/>
          <w:szCs w:val="28"/>
          <w:lang w:val="en-US"/>
        </w:rPr>
        <w:t>ă</w:t>
      </w:r>
      <w:r w:rsidR="00895FCD" w:rsidRPr="00DA49B1">
        <w:rPr>
          <w:rFonts w:cs="Times New Roman"/>
          <w:color w:val="000000" w:themeColor="text1"/>
          <w:szCs w:val="28"/>
          <w:lang w:val="en-US"/>
        </w:rPr>
        <w:t>ng nhập VPN</w:t>
      </w:r>
      <w:r w:rsidR="0091208A" w:rsidRPr="00DA49B1">
        <w:rPr>
          <w:rFonts w:cs="Times New Roman"/>
          <w:color w:val="000000" w:themeColor="text1"/>
          <w:szCs w:val="28"/>
          <w:lang w:val="en-US"/>
        </w:rPr>
        <w:t xml:space="preserve"> có nguy cơ lộ thông tin; phát hiện và </w:t>
      </w:r>
      <w:r w:rsidR="00BF65C7" w:rsidRPr="00DA49B1">
        <w:rPr>
          <w:rFonts w:cs="Times New Roman"/>
          <w:color w:val="000000" w:themeColor="text1"/>
          <w:szCs w:val="28"/>
          <w:lang w:val="en-US"/>
        </w:rPr>
        <w:t>ngăn</w:t>
      </w:r>
      <w:r w:rsidR="0091208A" w:rsidRPr="00DA49B1">
        <w:rPr>
          <w:rFonts w:cs="Times New Roman"/>
          <w:color w:val="000000" w:themeColor="text1"/>
          <w:szCs w:val="28"/>
          <w:lang w:val="en-US"/>
        </w:rPr>
        <w:t xml:space="preserve"> chặn 09 tài khoản tại c</w:t>
      </w:r>
      <w:r w:rsidR="00BF65C7" w:rsidRPr="00DA49B1">
        <w:rPr>
          <w:rFonts w:cs="Times New Roman"/>
          <w:color w:val="000000" w:themeColor="text1"/>
          <w:szCs w:val="28"/>
          <w:lang w:val="en-US"/>
        </w:rPr>
        <w:t>ác</w:t>
      </w:r>
      <w:r w:rsidR="0091208A" w:rsidRPr="00DA49B1">
        <w:rPr>
          <w:rFonts w:cs="Times New Roman"/>
          <w:color w:val="000000" w:themeColor="text1"/>
          <w:szCs w:val="28"/>
          <w:lang w:val="en-US"/>
        </w:rPr>
        <w:t xml:space="preserve"> đơn vị có dấu hiệu gửi thư </w:t>
      </w:r>
      <w:r w:rsidR="0091208A" w:rsidRPr="00DA49B1">
        <w:rPr>
          <w:rFonts w:cs="Times New Roman"/>
          <w:color w:val="000000" w:themeColor="text1"/>
          <w:szCs w:val="28"/>
          <w:lang w:val="en-US"/>
        </w:rPr>
        <w:lastRenderedPageBreak/>
        <w:t>rác với số lượng lớn</w:t>
      </w:r>
      <w:r w:rsidR="00BF65C7" w:rsidRPr="00DA49B1">
        <w:rPr>
          <w:rFonts w:cs="Times New Roman"/>
          <w:color w:val="000000" w:themeColor="text1"/>
          <w:szCs w:val="28"/>
          <w:lang w:val="en-US"/>
        </w:rPr>
        <w:t>.</w:t>
      </w:r>
      <w:r w:rsidR="004E7C88" w:rsidRPr="00DA49B1">
        <w:rPr>
          <w:rFonts w:cs="Times New Roman"/>
          <w:color w:val="000000" w:themeColor="text1"/>
          <w:szCs w:val="28"/>
          <w:lang w:val="en-US"/>
        </w:rPr>
        <w:t xml:space="preserve"> Hệ thống phòng chống mã độc, EDR phát hiện 6.224 máy tính bị nhi</w:t>
      </w:r>
      <w:r w:rsidR="00866E33" w:rsidRPr="00DA49B1">
        <w:rPr>
          <w:rFonts w:cs="Times New Roman"/>
          <w:color w:val="000000" w:themeColor="text1"/>
          <w:szCs w:val="28"/>
          <w:lang w:val="en-US"/>
        </w:rPr>
        <w:t xml:space="preserve">ễm </w:t>
      </w:r>
      <w:r w:rsidR="004E7C88" w:rsidRPr="00DA49B1">
        <w:rPr>
          <w:rFonts w:cs="Times New Roman"/>
          <w:color w:val="000000" w:themeColor="text1"/>
          <w:szCs w:val="28"/>
          <w:lang w:val="en-US"/>
        </w:rPr>
        <w:t>mã đ</w:t>
      </w:r>
      <w:r w:rsidR="00866E33" w:rsidRPr="00DA49B1">
        <w:rPr>
          <w:rFonts w:cs="Times New Roman"/>
          <w:color w:val="000000" w:themeColor="text1"/>
          <w:szCs w:val="28"/>
          <w:lang w:val="en-US"/>
        </w:rPr>
        <w:t>ộ</w:t>
      </w:r>
      <w:r w:rsidR="004E7C88" w:rsidRPr="00DA49B1">
        <w:rPr>
          <w:rFonts w:cs="Times New Roman"/>
          <w:color w:val="000000" w:themeColor="text1"/>
          <w:szCs w:val="28"/>
          <w:lang w:val="en-US"/>
        </w:rPr>
        <w:t>c với 9.891 loại mã độc</w:t>
      </w:r>
      <w:r w:rsidR="00A14B58" w:rsidRPr="00DA49B1">
        <w:rPr>
          <w:rFonts w:cs="Times New Roman"/>
          <w:color w:val="000000" w:themeColor="text1"/>
          <w:szCs w:val="28"/>
          <w:lang w:val="en-US"/>
        </w:rPr>
        <w:t>; phát hiện và ngăn chặn 1.131 trường hợp tài khoản đăng nhập (SSO) không an toàn</w:t>
      </w:r>
      <w:r w:rsidR="00E82A7F" w:rsidRPr="00DA49B1">
        <w:rPr>
          <w:rStyle w:val="FootnoteReference"/>
          <w:rFonts w:cs="Times New Roman"/>
          <w:color w:val="000000" w:themeColor="text1"/>
          <w:szCs w:val="28"/>
          <w:lang w:val="en-US"/>
        </w:rPr>
        <w:footnoteReference w:id="35"/>
      </w:r>
      <w:r w:rsidR="00E82A7F" w:rsidRPr="00DA49B1">
        <w:rPr>
          <w:rFonts w:cs="Times New Roman"/>
          <w:color w:val="000000" w:themeColor="text1"/>
          <w:szCs w:val="28"/>
          <w:lang w:val="en-US"/>
        </w:rPr>
        <w:t>. Về cơ bản, các nguy cơ về an toàn thông tin được phát hiện và ngăn chặn kịp thời, t</w:t>
      </w:r>
      <w:r w:rsidR="0072639F" w:rsidRPr="00DA49B1">
        <w:rPr>
          <w:rFonts w:cs="Times New Roman"/>
          <w:color w:val="000000" w:themeColor="text1"/>
          <w:szCs w:val="28"/>
          <w:lang w:val="en-US"/>
        </w:rPr>
        <w:t>ừ đó, góp phẩn thúc đẩy quá trình ASXH số ở Việt Nam m</w:t>
      </w:r>
      <w:r w:rsidR="0087492A" w:rsidRPr="00DA49B1">
        <w:rPr>
          <w:rFonts w:cs="Times New Roman"/>
          <w:color w:val="000000" w:themeColor="text1"/>
          <w:szCs w:val="28"/>
          <w:lang w:val="en-US"/>
        </w:rPr>
        <w:t>a</w:t>
      </w:r>
      <w:r w:rsidR="0072639F" w:rsidRPr="00DA49B1">
        <w:rPr>
          <w:rFonts w:cs="Times New Roman"/>
          <w:color w:val="000000" w:themeColor="text1"/>
          <w:szCs w:val="28"/>
          <w:lang w:val="en-US"/>
        </w:rPr>
        <w:t>u thành tựu toàn diện.</w:t>
      </w:r>
    </w:p>
    <w:p w14:paraId="66610BA0" w14:textId="77777777" w:rsidR="004F04E5" w:rsidRPr="00DA49B1" w:rsidRDefault="00DB0DB8" w:rsidP="00A51AA6">
      <w:pPr>
        <w:shd w:val="clear" w:color="auto" w:fill="FFFFFF"/>
        <w:spacing w:before="120" w:after="120" w:line="312" w:lineRule="auto"/>
        <w:ind w:firstLine="709"/>
        <w:rPr>
          <w:rFonts w:cs="Times New Roman"/>
          <w:b/>
          <w:bCs/>
          <w:color w:val="000000" w:themeColor="text1"/>
          <w:szCs w:val="28"/>
          <w:lang w:val="en-US"/>
        </w:rPr>
      </w:pPr>
      <w:r w:rsidRPr="00DA49B1">
        <w:rPr>
          <w:rFonts w:cs="Times New Roman"/>
          <w:b/>
          <w:bCs/>
          <w:color w:val="000000" w:themeColor="text1"/>
          <w:szCs w:val="28"/>
          <w:lang w:val="en-US"/>
        </w:rPr>
        <w:t>3. Hạn chế còn tồn tại</w:t>
      </w:r>
    </w:p>
    <w:p w14:paraId="2B3677FB" w14:textId="1871428D" w:rsidR="004F04E5" w:rsidRPr="00DA49B1" w:rsidRDefault="004F04E5" w:rsidP="00A51AA6">
      <w:pPr>
        <w:shd w:val="clear" w:color="auto" w:fill="FFFFFF"/>
        <w:spacing w:before="120" w:after="120" w:line="312" w:lineRule="auto"/>
        <w:ind w:firstLine="709"/>
        <w:rPr>
          <w:rFonts w:cs="Times New Roman"/>
          <w:color w:val="000000" w:themeColor="text1"/>
          <w:szCs w:val="28"/>
        </w:rPr>
      </w:pPr>
      <w:r w:rsidRPr="00DA49B1">
        <w:rPr>
          <w:rFonts w:cs="Times New Roman"/>
          <w:color w:val="000000" w:themeColor="text1"/>
          <w:szCs w:val="28"/>
        </w:rPr>
        <w:t xml:space="preserve">Dù đã có những nỗ lực trong quá trình </w:t>
      </w:r>
      <w:r w:rsidRPr="00DA49B1">
        <w:rPr>
          <w:rFonts w:cs="Times New Roman"/>
          <w:color w:val="000000" w:themeColor="text1"/>
          <w:szCs w:val="28"/>
          <w:lang w:val="en-US"/>
        </w:rPr>
        <w:t>chuyển đổi ASXH</w:t>
      </w:r>
      <w:r w:rsidR="00B32A1C" w:rsidRPr="00DA49B1">
        <w:rPr>
          <w:rFonts w:cs="Times New Roman"/>
          <w:color w:val="000000" w:themeColor="text1"/>
          <w:szCs w:val="28"/>
          <w:lang w:val="en-US"/>
        </w:rPr>
        <w:t xml:space="preserve"> số</w:t>
      </w:r>
      <w:r w:rsidR="00271B60" w:rsidRPr="00DA49B1">
        <w:rPr>
          <w:rFonts w:cs="Times New Roman"/>
          <w:color w:val="000000" w:themeColor="text1"/>
          <w:szCs w:val="28"/>
          <w:lang w:val="en-US"/>
        </w:rPr>
        <w:t>,</w:t>
      </w:r>
      <w:r w:rsidRPr="00DA49B1">
        <w:rPr>
          <w:rFonts w:cs="Times New Roman"/>
          <w:color w:val="000000" w:themeColor="text1"/>
          <w:szCs w:val="28"/>
        </w:rPr>
        <w:t xml:space="preserve"> đảm bảo chất lượng đáp ứng yêu cầu của </w:t>
      </w:r>
      <w:r w:rsidRPr="00DA49B1">
        <w:rPr>
          <w:rFonts w:cs="Times New Roman"/>
          <w:color w:val="000000" w:themeColor="text1"/>
          <w:szCs w:val="28"/>
          <w:lang w:val="en-US"/>
        </w:rPr>
        <w:t xml:space="preserve">chuyển đổi số quốc gia, </w:t>
      </w:r>
      <w:r w:rsidRPr="00DA49B1">
        <w:rPr>
          <w:rFonts w:cs="Times New Roman"/>
          <w:color w:val="000000" w:themeColor="text1"/>
          <w:szCs w:val="28"/>
        </w:rPr>
        <w:t>nhưng nhìn nhận theo một</w:t>
      </w:r>
      <w:r w:rsidRPr="00DA49B1">
        <w:rPr>
          <w:rFonts w:cs="Times New Roman"/>
          <w:color w:val="000000" w:themeColor="text1"/>
          <w:szCs w:val="28"/>
          <w:lang w:val="en-US"/>
        </w:rPr>
        <w:t xml:space="preserve"> </w:t>
      </w:r>
      <w:r w:rsidRPr="00DA49B1">
        <w:rPr>
          <w:rFonts w:cs="Times New Roman"/>
          <w:color w:val="000000" w:themeColor="text1"/>
          <w:szCs w:val="28"/>
        </w:rPr>
        <w:t xml:space="preserve">chiều hướng tổng thể thì </w:t>
      </w:r>
      <w:r w:rsidRPr="00DA49B1">
        <w:rPr>
          <w:rFonts w:cs="Times New Roman"/>
          <w:color w:val="000000" w:themeColor="text1"/>
          <w:szCs w:val="28"/>
          <w:lang w:val="en-US"/>
        </w:rPr>
        <w:t xml:space="preserve">chuyển đổi </w:t>
      </w:r>
      <w:r w:rsidR="00271B60" w:rsidRPr="00DA49B1">
        <w:rPr>
          <w:rFonts w:cs="Times New Roman"/>
          <w:color w:val="000000" w:themeColor="text1"/>
          <w:szCs w:val="28"/>
          <w:lang w:val="en-US"/>
        </w:rPr>
        <w:t>A</w:t>
      </w:r>
      <w:r w:rsidRPr="00DA49B1">
        <w:rPr>
          <w:rFonts w:cs="Times New Roman"/>
          <w:color w:val="000000" w:themeColor="text1"/>
          <w:szCs w:val="28"/>
          <w:lang w:val="en-US"/>
        </w:rPr>
        <w:t>SXH</w:t>
      </w:r>
      <w:r w:rsidR="00271B60" w:rsidRPr="00DA49B1">
        <w:rPr>
          <w:rFonts w:cs="Times New Roman"/>
          <w:color w:val="000000" w:themeColor="text1"/>
          <w:szCs w:val="28"/>
          <w:lang w:val="en-US"/>
        </w:rPr>
        <w:t xml:space="preserve"> số</w:t>
      </w:r>
      <w:r w:rsidRPr="00DA49B1">
        <w:rPr>
          <w:rFonts w:cs="Times New Roman"/>
          <w:color w:val="000000" w:themeColor="text1"/>
          <w:szCs w:val="28"/>
        </w:rPr>
        <w:t xml:space="preserve"> vẫn còn tồn tại những bất</w:t>
      </w:r>
      <w:r w:rsidRPr="00DA49B1">
        <w:rPr>
          <w:rFonts w:cs="Times New Roman"/>
          <w:color w:val="000000" w:themeColor="text1"/>
          <w:szCs w:val="28"/>
          <w:lang w:val="en-US"/>
        </w:rPr>
        <w:t xml:space="preserve"> </w:t>
      </w:r>
      <w:r w:rsidRPr="00DA49B1">
        <w:rPr>
          <w:rFonts w:cs="Times New Roman"/>
          <w:color w:val="000000" w:themeColor="text1"/>
          <w:szCs w:val="28"/>
        </w:rPr>
        <w:t>cập cần sớm khắc phục:</w:t>
      </w:r>
    </w:p>
    <w:p w14:paraId="2B7CFC2C" w14:textId="653B2AE2" w:rsidR="004F04E5" w:rsidRPr="00DA49B1" w:rsidRDefault="004F04E5"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i/>
          <w:iCs/>
          <w:color w:val="000000" w:themeColor="text1"/>
          <w:szCs w:val="28"/>
          <w:lang w:val="en-US"/>
        </w:rPr>
        <w:t>Thứ nhất</w:t>
      </w:r>
      <w:r w:rsidRPr="00DA49B1">
        <w:rPr>
          <w:rFonts w:cs="Times New Roman"/>
          <w:color w:val="000000" w:themeColor="text1"/>
          <w:szCs w:val="28"/>
          <w:lang w:val="en-US"/>
        </w:rPr>
        <w:t xml:space="preserve">, </w:t>
      </w:r>
      <w:r w:rsidR="00C945B4" w:rsidRPr="00DA49B1">
        <w:rPr>
          <w:rFonts w:cs="Times New Roman"/>
          <w:color w:val="000000" w:themeColor="text1"/>
          <w:szCs w:val="28"/>
          <w:lang w:val="en-US"/>
        </w:rPr>
        <w:t xml:space="preserve">thể chế, cơ chế, chính sách </w:t>
      </w:r>
      <w:r w:rsidR="00B32A1C" w:rsidRPr="00DA49B1">
        <w:rPr>
          <w:rFonts w:cs="Times New Roman"/>
          <w:color w:val="000000" w:themeColor="text1"/>
          <w:szCs w:val="28"/>
          <w:lang w:val="en-US"/>
        </w:rPr>
        <w:t xml:space="preserve">ASXH số </w:t>
      </w:r>
      <w:r w:rsidR="00C33D0C" w:rsidRPr="00DA49B1">
        <w:rPr>
          <w:rFonts w:cs="Times New Roman"/>
          <w:color w:val="000000" w:themeColor="text1"/>
          <w:szCs w:val="28"/>
          <w:lang w:val="en-US"/>
        </w:rPr>
        <w:t>chưa</w:t>
      </w:r>
      <w:r w:rsidR="00C945B4" w:rsidRPr="00DA49B1">
        <w:rPr>
          <w:rFonts w:cs="Times New Roman"/>
          <w:color w:val="000000" w:themeColor="text1"/>
          <w:szCs w:val="28"/>
          <w:lang w:val="en-US"/>
        </w:rPr>
        <w:t xml:space="preserve"> đáp ứng và theo kịp yêu cầu thực tiễn chuyển đổi số </w:t>
      </w:r>
      <w:r w:rsidR="00F57AEB" w:rsidRPr="00DA49B1">
        <w:rPr>
          <w:rFonts w:cs="Times New Roman"/>
          <w:color w:val="000000" w:themeColor="text1"/>
          <w:szCs w:val="28"/>
          <w:lang w:val="en-US"/>
        </w:rPr>
        <w:t>và Đề án 06. Theo tổng hợp từ các báo cáo của bộ, ngành có liên quan về ASXH là thiếu hành lang pháp lý</w:t>
      </w:r>
      <w:r w:rsidR="008B67DD" w:rsidRPr="00DA49B1">
        <w:rPr>
          <w:rFonts w:cs="Times New Roman"/>
          <w:color w:val="000000" w:themeColor="text1"/>
          <w:szCs w:val="28"/>
          <w:lang w:val="en-US"/>
        </w:rPr>
        <w:t xml:space="preserve"> </w:t>
      </w:r>
      <w:r w:rsidR="001D71A8" w:rsidRPr="00DA49B1">
        <w:rPr>
          <w:rFonts w:cs="Times New Roman"/>
          <w:color w:val="000000" w:themeColor="text1"/>
          <w:szCs w:val="28"/>
          <w:lang w:val="en-US"/>
        </w:rPr>
        <w:t>như: Q</w:t>
      </w:r>
      <w:r w:rsidR="008B67DD" w:rsidRPr="00DA49B1">
        <w:rPr>
          <w:rFonts w:cs="Times New Roman"/>
          <w:color w:val="000000" w:themeColor="text1"/>
          <w:szCs w:val="28"/>
          <w:lang w:val="en-US"/>
        </w:rPr>
        <w:t>uy định về thực hiện sinh trắc trong KCB BHYT; về lưu trữ, s</w:t>
      </w:r>
      <w:r w:rsidR="008721AD" w:rsidRPr="00DA49B1">
        <w:rPr>
          <w:rFonts w:cs="Times New Roman"/>
          <w:color w:val="000000" w:themeColor="text1"/>
          <w:szCs w:val="28"/>
          <w:lang w:val="en-US"/>
        </w:rPr>
        <w:t>ử</w:t>
      </w:r>
      <w:r w:rsidR="008B67DD" w:rsidRPr="00DA49B1">
        <w:rPr>
          <w:rFonts w:cs="Times New Roman"/>
          <w:color w:val="000000" w:themeColor="text1"/>
          <w:szCs w:val="28"/>
          <w:lang w:val="en-US"/>
        </w:rPr>
        <w:t xml:space="preserve"> dụng thông tin sinh trắc</w:t>
      </w:r>
      <w:r w:rsidR="008721AD" w:rsidRPr="00DA49B1">
        <w:rPr>
          <w:rFonts w:cs="Times New Roman"/>
          <w:color w:val="000000" w:themeColor="text1"/>
          <w:szCs w:val="28"/>
          <w:lang w:val="en-US"/>
        </w:rPr>
        <w:t>; việc tích hợp thông tin công dân vào chíp điện tử</w:t>
      </w:r>
      <w:r w:rsidR="00DE02A3" w:rsidRPr="00DA49B1">
        <w:rPr>
          <w:rFonts w:cs="Times New Roman"/>
          <w:color w:val="000000" w:themeColor="text1"/>
          <w:szCs w:val="28"/>
          <w:lang w:val="en-US"/>
        </w:rPr>
        <w:t xml:space="preserve"> trên thẻ CCCD từ các giấy tờ cá nhân khác nhau; quy định về cách thức ứng dụng dữ liệu dân cư thay thế việc xuất trình các giấy tờ </w:t>
      </w:r>
      <w:r w:rsidR="001D71A8" w:rsidRPr="00DA49B1">
        <w:rPr>
          <w:rFonts w:cs="Times New Roman"/>
          <w:color w:val="000000" w:themeColor="text1"/>
          <w:szCs w:val="28"/>
          <w:lang w:val="en-US"/>
        </w:rPr>
        <w:t>thụ hưởng ASXH khác, v.v.</w:t>
      </w:r>
    </w:p>
    <w:p w14:paraId="04CE416A" w14:textId="2CF82673" w:rsidR="00E96CD3" w:rsidRPr="00DA49B1" w:rsidRDefault="00E96CD3"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i/>
          <w:iCs/>
          <w:color w:val="000000" w:themeColor="text1"/>
          <w:szCs w:val="28"/>
          <w:lang w:val="en-US"/>
        </w:rPr>
        <w:t xml:space="preserve">Thứ </w:t>
      </w:r>
      <w:r w:rsidR="00C84479" w:rsidRPr="00DA49B1">
        <w:rPr>
          <w:rFonts w:cs="Times New Roman"/>
          <w:i/>
          <w:iCs/>
          <w:color w:val="000000" w:themeColor="text1"/>
          <w:szCs w:val="28"/>
          <w:lang w:val="en-US"/>
        </w:rPr>
        <w:t>hai</w:t>
      </w:r>
      <w:r w:rsidRPr="00DA49B1">
        <w:rPr>
          <w:rFonts w:cs="Times New Roman"/>
          <w:color w:val="000000" w:themeColor="text1"/>
          <w:szCs w:val="28"/>
          <w:lang w:val="en-US"/>
        </w:rPr>
        <w:t>, công tác thu thập thông tin ban đầu của đối tượng gặp khó khăn</w:t>
      </w:r>
      <w:r w:rsidR="00D3621B" w:rsidRPr="00DA49B1">
        <w:rPr>
          <w:rFonts w:cs="Times New Roman"/>
          <w:color w:val="000000" w:themeColor="text1"/>
          <w:szCs w:val="28"/>
          <w:lang w:val="en-US"/>
        </w:rPr>
        <w:t xml:space="preserve"> (chưa cung c</w:t>
      </w:r>
      <w:r w:rsidR="001A29C9" w:rsidRPr="00DA49B1">
        <w:rPr>
          <w:rFonts w:cs="Times New Roman"/>
          <w:color w:val="000000" w:themeColor="text1"/>
          <w:szCs w:val="28"/>
          <w:lang w:val="en-US"/>
        </w:rPr>
        <w:t>ấ</w:t>
      </w:r>
      <w:r w:rsidR="00D3621B" w:rsidRPr="00DA49B1">
        <w:rPr>
          <w:rFonts w:cs="Times New Roman"/>
          <w:color w:val="000000" w:themeColor="text1"/>
          <w:szCs w:val="28"/>
          <w:lang w:val="en-US"/>
        </w:rPr>
        <w:t>p được CCCD h</w:t>
      </w:r>
      <w:r w:rsidR="00E84AB2" w:rsidRPr="00DA49B1">
        <w:rPr>
          <w:rFonts w:cs="Times New Roman"/>
          <w:color w:val="000000" w:themeColor="text1"/>
          <w:szCs w:val="28"/>
          <w:lang w:val="en-US"/>
        </w:rPr>
        <w:t>oặc</w:t>
      </w:r>
      <w:r w:rsidR="00D3621B" w:rsidRPr="00DA49B1">
        <w:rPr>
          <w:rFonts w:cs="Times New Roman"/>
          <w:color w:val="000000" w:themeColor="text1"/>
          <w:szCs w:val="28"/>
          <w:lang w:val="en-US"/>
        </w:rPr>
        <w:t xml:space="preserve"> cung cấp thông tin chưa chính xác) nên việc xác thực thông tin cá nhân ban đầu của các đối tượng thụ hưởng ASXH</w:t>
      </w:r>
      <w:r w:rsidR="008C3A1F" w:rsidRPr="00DA49B1">
        <w:rPr>
          <w:rFonts w:cs="Times New Roman"/>
          <w:color w:val="000000" w:themeColor="text1"/>
          <w:szCs w:val="28"/>
          <w:lang w:val="en-US"/>
        </w:rPr>
        <w:t xml:space="preserve"> với CSDL quốc gia về dân cư còn chưa khớp, </w:t>
      </w:r>
      <w:r w:rsidR="001F059D" w:rsidRPr="00DA49B1">
        <w:rPr>
          <w:rFonts w:cs="Times New Roman"/>
          <w:color w:val="000000" w:themeColor="text1"/>
          <w:szCs w:val="28"/>
          <w:lang w:val="en-US"/>
        </w:rPr>
        <w:t>chưa có kết quả hoặc lúng túng trong cách đo lường đánh giá.</w:t>
      </w:r>
      <w:r w:rsidR="00AB171D" w:rsidRPr="00DA49B1">
        <w:rPr>
          <w:rFonts w:cs="Times New Roman"/>
          <w:color w:val="000000" w:themeColor="text1"/>
          <w:szCs w:val="28"/>
          <w:lang w:val="en-US"/>
        </w:rPr>
        <w:t xml:space="preserve"> Việc tích hợp d</w:t>
      </w:r>
      <w:r w:rsidR="00AB27E8" w:rsidRPr="00DA49B1">
        <w:rPr>
          <w:rFonts w:cs="Times New Roman"/>
          <w:color w:val="000000" w:themeColor="text1"/>
          <w:szCs w:val="28"/>
          <w:lang w:val="en-US"/>
        </w:rPr>
        <w:t>ị</w:t>
      </w:r>
      <w:r w:rsidR="00AB171D" w:rsidRPr="00DA49B1">
        <w:rPr>
          <w:rFonts w:cs="Times New Roman"/>
          <w:color w:val="000000" w:themeColor="text1"/>
          <w:szCs w:val="28"/>
          <w:lang w:val="en-US"/>
        </w:rPr>
        <w:t>ch vụ xác thực chủ hộ và cung</w:t>
      </w:r>
      <w:r w:rsidR="00B32A1C" w:rsidRPr="00DA49B1">
        <w:rPr>
          <w:rFonts w:cs="Times New Roman"/>
          <w:color w:val="000000" w:themeColor="text1"/>
          <w:szCs w:val="28"/>
          <w:lang w:val="en-US"/>
        </w:rPr>
        <w:t xml:space="preserve"> </w:t>
      </w:r>
      <w:r w:rsidR="00AB171D" w:rsidRPr="00DA49B1">
        <w:rPr>
          <w:rFonts w:cs="Times New Roman"/>
          <w:color w:val="000000" w:themeColor="text1"/>
          <w:szCs w:val="28"/>
          <w:lang w:val="en-US"/>
        </w:rPr>
        <w:t>cấp thông tin thành viên gia đình cùng đăng ký thường trú hoặc tạm trú</w:t>
      </w:r>
      <w:r w:rsidR="00D63F77" w:rsidRPr="00DA49B1">
        <w:rPr>
          <w:rFonts w:cs="Times New Roman"/>
          <w:color w:val="000000" w:themeColor="text1"/>
          <w:szCs w:val="28"/>
          <w:lang w:val="en-US"/>
        </w:rPr>
        <w:t xml:space="preserve"> tại một chỗ ở hợp pháp theo quy định của Luật cư trú 2020 để làm cơ sở tính mức đóng BHYT hộ gia đình cũng như các dịch vụ ASXH khác có liên quan đến xác thực thông tin hộ gia đình còn nhiều bất cập.</w:t>
      </w:r>
    </w:p>
    <w:p w14:paraId="1386E275" w14:textId="0A84A433" w:rsidR="00E86D38" w:rsidRPr="00DA49B1" w:rsidRDefault="008C3A1F"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i/>
          <w:iCs/>
          <w:color w:val="000000" w:themeColor="text1"/>
          <w:szCs w:val="28"/>
          <w:lang w:val="en-US"/>
        </w:rPr>
        <w:t>Thứ</w:t>
      </w:r>
      <w:r w:rsidR="00C84479" w:rsidRPr="00DA49B1">
        <w:rPr>
          <w:rFonts w:cs="Times New Roman"/>
          <w:i/>
          <w:iCs/>
          <w:color w:val="000000" w:themeColor="text1"/>
          <w:szCs w:val="28"/>
          <w:lang w:val="en-US"/>
        </w:rPr>
        <w:t xml:space="preserve"> ba</w:t>
      </w:r>
      <w:r w:rsidRPr="00DA49B1">
        <w:rPr>
          <w:rFonts w:cs="Times New Roman"/>
          <w:color w:val="000000" w:themeColor="text1"/>
          <w:szCs w:val="28"/>
          <w:lang w:val="en-US"/>
        </w:rPr>
        <w:t xml:space="preserve">, </w:t>
      </w:r>
      <w:r w:rsidR="00895A66" w:rsidRPr="00DA49B1">
        <w:rPr>
          <w:rFonts w:cs="Times New Roman"/>
          <w:color w:val="000000" w:themeColor="text1"/>
          <w:szCs w:val="28"/>
          <w:lang w:val="en-US"/>
        </w:rPr>
        <w:t>việc đồng bộ hóa trong các hoạt động đầu tư hạ tầng</w:t>
      </w:r>
      <w:r w:rsidR="00F775B6" w:rsidRPr="00DA49B1">
        <w:rPr>
          <w:rFonts w:cs="Times New Roman"/>
          <w:color w:val="000000" w:themeColor="text1"/>
          <w:szCs w:val="28"/>
          <w:lang w:val="en-US"/>
        </w:rPr>
        <w:t xml:space="preserve"> </w:t>
      </w:r>
      <w:r w:rsidR="00B32A1C" w:rsidRPr="00DA49B1">
        <w:rPr>
          <w:rFonts w:cs="Times New Roman"/>
          <w:color w:val="000000" w:themeColor="text1"/>
          <w:szCs w:val="28"/>
          <w:lang w:val="en-US"/>
        </w:rPr>
        <w:t>A</w:t>
      </w:r>
      <w:r w:rsidR="00F775B6" w:rsidRPr="00DA49B1">
        <w:rPr>
          <w:rFonts w:cs="Times New Roman"/>
          <w:color w:val="000000" w:themeColor="text1"/>
          <w:szCs w:val="28"/>
          <w:lang w:val="en-US"/>
        </w:rPr>
        <w:t>SXH</w:t>
      </w:r>
      <w:r w:rsidR="00B32A1C" w:rsidRPr="00DA49B1">
        <w:rPr>
          <w:rFonts w:cs="Times New Roman"/>
          <w:color w:val="000000" w:themeColor="text1"/>
          <w:szCs w:val="28"/>
          <w:lang w:val="en-US"/>
        </w:rPr>
        <w:t xml:space="preserve"> số</w:t>
      </w:r>
      <w:r w:rsidR="00895A66" w:rsidRPr="00DA49B1">
        <w:rPr>
          <w:rFonts w:cs="Times New Roman"/>
          <w:color w:val="000000" w:themeColor="text1"/>
          <w:szCs w:val="28"/>
          <w:lang w:val="en-US"/>
        </w:rPr>
        <w:t>, đảm bảo an toàn thông tin, phần mềm, CSDL và nguồn nhân lực cho ứng dụng công nghệ thông tin</w:t>
      </w:r>
      <w:r w:rsidR="006C20E9" w:rsidRPr="00DA49B1">
        <w:rPr>
          <w:rFonts w:cs="Times New Roman"/>
          <w:color w:val="000000" w:themeColor="text1"/>
          <w:szCs w:val="28"/>
          <w:lang w:val="en-US"/>
        </w:rPr>
        <w:t>, chuyển đổi số ASXH còn nhiều bất cập giữa các bộ, ngành và địa phương.</w:t>
      </w:r>
      <w:r w:rsidR="001D7770" w:rsidRPr="00DA49B1">
        <w:rPr>
          <w:rFonts w:cs="Times New Roman"/>
          <w:color w:val="000000" w:themeColor="text1"/>
          <w:szCs w:val="28"/>
          <w:lang w:val="en-US"/>
        </w:rPr>
        <w:t xml:space="preserve"> Nhiều thôn</w:t>
      </w:r>
      <w:r w:rsidR="00AB27E8" w:rsidRPr="00DA49B1">
        <w:rPr>
          <w:rFonts w:cs="Times New Roman"/>
          <w:color w:val="000000" w:themeColor="text1"/>
          <w:szCs w:val="28"/>
          <w:lang w:val="en-US"/>
        </w:rPr>
        <w:t>,</w:t>
      </w:r>
      <w:r w:rsidR="001D7770" w:rsidRPr="00DA49B1">
        <w:rPr>
          <w:rFonts w:cs="Times New Roman"/>
          <w:color w:val="000000" w:themeColor="text1"/>
          <w:szCs w:val="28"/>
          <w:lang w:val="en-US"/>
        </w:rPr>
        <w:t xml:space="preserve"> bản chưa được phủ sóng di động, thiếu điện.</w:t>
      </w:r>
      <w:r w:rsidR="00E86D38" w:rsidRPr="00DA49B1">
        <w:rPr>
          <w:rFonts w:cs="Times New Roman"/>
          <w:color w:val="000000" w:themeColor="text1"/>
          <w:szCs w:val="28"/>
          <w:lang w:val="en-US"/>
        </w:rPr>
        <w:t xml:space="preserve"> Việc tích hợp các loại Sổ giấy thành một loại Sổ điện tử (sức khỏe, sổ BHXH, BHYT, BHTN, sổ hộ nghèo, cận nghèo</w:t>
      </w:r>
      <w:r w:rsidR="00271B60" w:rsidRPr="00DA49B1">
        <w:rPr>
          <w:rFonts w:cs="Times New Roman"/>
          <w:color w:val="000000" w:themeColor="text1"/>
          <w:szCs w:val="28"/>
          <w:lang w:val="en-US"/>
        </w:rPr>
        <w:t>)</w:t>
      </w:r>
      <w:r w:rsidR="00E86D38" w:rsidRPr="00DA49B1">
        <w:rPr>
          <w:rFonts w:cs="Times New Roman"/>
          <w:color w:val="000000" w:themeColor="text1"/>
          <w:szCs w:val="28"/>
          <w:lang w:val="en-US"/>
        </w:rPr>
        <w:t xml:space="preserve"> còn chưa được triển khai, đồng bộ với CSDL quốc gia về dân cư, về lao động, việc làm.</w:t>
      </w:r>
    </w:p>
    <w:p w14:paraId="7C557AF7" w14:textId="3666C90B" w:rsidR="00C84479" w:rsidRPr="00DA49B1" w:rsidRDefault="00C84479"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i/>
          <w:iCs/>
          <w:color w:val="000000" w:themeColor="text1"/>
          <w:szCs w:val="28"/>
          <w:lang w:val="en-US"/>
        </w:rPr>
        <w:lastRenderedPageBreak/>
        <w:t>Thứ tư</w:t>
      </w:r>
      <w:r w:rsidRPr="00DA49B1">
        <w:rPr>
          <w:rFonts w:cs="Times New Roman"/>
          <w:color w:val="000000" w:themeColor="text1"/>
          <w:szCs w:val="28"/>
          <w:lang w:val="en-US"/>
        </w:rPr>
        <w:t>, hạ tầng ASXH</w:t>
      </w:r>
      <w:r w:rsidR="00271B60" w:rsidRPr="00DA49B1">
        <w:rPr>
          <w:rFonts w:cs="Times New Roman"/>
          <w:color w:val="000000" w:themeColor="text1"/>
          <w:szCs w:val="28"/>
          <w:lang w:val="en-US"/>
        </w:rPr>
        <w:t xml:space="preserve"> số ở</w:t>
      </w:r>
      <w:r w:rsidRPr="00DA49B1">
        <w:rPr>
          <w:rFonts w:cs="Times New Roman"/>
          <w:color w:val="000000" w:themeColor="text1"/>
          <w:szCs w:val="28"/>
          <w:lang w:val="en-US"/>
        </w:rPr>
        <w:t xml:space="preserve"> khu vực nông thôn, vùng sâu, vùng xa, vùng đặc biệt khó khăn</w:t>
      </w:r>
      <w:r w:rsidR="00271B60" w:rsidRPr="00DA49B1">
        <w:rPr>
          <w:rFonts w:cs="Times New Roman"/>
          <w:color w:val="000000" w:themeColor="text1"/>
          <w:szCs w:val="28"/>
          <w:lang w:val="en-US"/>
        </w:rPr>
        <w:t xml:space="preserve"> còn</w:t>
      </w:r>
      <w:r w:rsidRPr="00DA49B1">
        <w:rPr>
          <w:rFonts w:cs="Times New Roman"/>
          <w:color w:val="000000" w:themeColor="text1"/>
          <w:szCs w:val="28"/>
          <w:lang w:val="en-US"/>
        </w:rPr>
        <w:t xml:space="preserve"> chưa</w:t>
      </w:r>
      <w:r w:rsidR="00271B60" w:rsidRPr="00DA49B1">
        <w:rPr>
          <w:rFonts w:cs="Times New Roman"/>
          <w:color w:val="000000" w:themeColor="text1"/>
          <w:szCs w:val="28"/>
          <w:lang w:val="en-US"/>
        </w:rPr>
        <w:t xml:space="preserve"> được</w:t>
      </w:r>
      <w:r w:rsidRPr="00DA49B1">
        <w:rPr>
          <w:rFonts w:cs="Times New Roman"/>
          <w:color w:val="000000" w:themeColor="text1"/>
          <w:szCs w:val="28"/>
          <w:lang w:val="en-US"/>
        </w:rPr>
        <w:t xml:space="preserve"> xác thực thônng tin cá nhân, chưa có phần mềm kết nối với </w:t>
      </w:r>
      <w:r w:rsidR="008175BF" w:rsidRPr="00DA49B1">
        <w:rPr>
          <w:rFonts w:cs="Times New Roman"/>
          <w:color w:val="000000" w:themeColor="text1"/>
          <w:szCs w:val="28"/>
          <w:lang w:val="en-US"/>
        </w:rPr>
        <w:t>N</w:t>
      </w:r>
      <w:r w:rsidRPr="00DA49B1">
        <w:rPr>
          <w:rFonts w:cs="Times New Roman"/>
          <w:color w:val="000000" w:themeColor="text1"/>
          <w:szCs w:val="28"/>
          <w:lang w:val="en-US"/>
        </w:rPr>
        <w:t xml:space="preserve">gân hàng </w:t>
      </w:r>
      <w:r w:rsidR="008175BF" w:rsidRPr="00DA49B1">
        <w:rPr>
          <w:rFonts w:cs="Times New Roman"/>
          <w:color w:val="000000" w:themeColor="text1"/>
          <w:szCs w:val="28"/>
          <w:lang w:val="en-US"/>
        </w:rPr>
        <w:t>N</w:t>
      </w:r>
      <w:r w:rsidRPr="00DA49B1">
        <w:rPr>
          <w:rFonts w:cs="Times New Roman"/>
          <w:color w:val="000000" w:themeColor="text1"/>
          <w:szCs w:val="28"/>
          <w:lang w:val="en-US"/>
        </w:rPr>
        <w:t>hà nước Việt Nam và trung gian thanh toán (hệ thống ngân hàng thương mại chưa phát triển đồng đều ở những khu vực này). Mặt khác, đối tượng thụ hưởng ASXH ở các khu vực này đều là người có thu nhập thấp, cho nên việc chi phí ban đầu mở và duy trì tài khoản hàng tháng, rút tiền tại cây ATM là một bất cập, nên đối tượng thụ hưởng chưa sẵ</w:t>
      </w:r>
      <w:r w:rsidR="00CE6DBF" w:rsidRPr="00DA49B1">
        <w:rPr>
          <w:rFonts w:cs="Times New Roman"/>
          <w:color w:val="000000" w:themeColor="text1"/>
          <w:szCs w:val="28"/>
          <w:lang w:val="en-US"/>
        </w:rPr>
        <w:t>n</w:t>
      </w:r>
      <w:r w:rsidRPr="00DA49B1">
        <w:rPr>
          <w:rFonts w:cs="Times New Roman"/>
          <w:color w:val="000000" w:themeColor="text1"/>
          <w:szCs w:val="28"/>
          <w:lang w:val="en-US"/>
        </w:rPr>
        <w:t xml:space="preserve"> sàng tham gia nhận trợ cấp, nhận chi trả bằng chuyển khoản, chủ yếu vẫn dùng tiền mặt</w:t>
      </w:r>
      <w:r w:rsidR="00CE6DBF" w:rsidRPr="00DA49B1">
        <w:rPr>
          <w:rFonts w:cs="Times New Roman"/>
          <w:color w:val="000000" w:themeColor="text1"/>
          <w:szCs w:val="28"/>
          <w:lang w:val="en-US"/>
        </w:rPr>
        <w:t xml:space="preserve"> và gặp gỡ trực tiếp</w:t>
      </w:r>
      <w:r w:rsidRPr="00DA49B1">
        <w:rPr>
          <w:rFonts w:cs="Times New Roman"/>
          <w:color w:val="000000" w:themeColor="text1"/>
          <w:szCs w:val="28"/>
          <w:lang w:val="en-US"/>
        </w:rPr>
        <w:t>.</w:t>
      </w:r>
    </w:p>
    <w:p w14:paraId="7E8A6912" w14:textId="6ECEE898" w:rsidR="006C20E9" w:rsidRPr="00DA49B1" w:rsidRDefault="006C20E9"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i/>
          <w:iCs/>
          <w:color w:val="000000" w:themeColor="text1"/>
          <w:szCs w:val="28"/>
          <w:lang w:val="en-US"/>
        </w:rPr>
        <w:t>Thứ năm</w:t>
      </w:r>
      <w:r w:rsidRPr="00DA49B1">
        <w:rPr>
          <w:rFonts w:cs="Times New Roman"/>
          <w:color w:val="000000" w:themeColor="text1"/>
          <w:szCs w:val="28"/>
          <w:lang w:val="en-US"/>
        </w:rPr>
        <w:t xml:space="preserve">, </w:t>
      </w:r>
      <w:r w:rsidR="00F775B6" w:rsidRPr="00DA49B1">
        <w:rPr>
          <w:rFonts w:cs="Times New Roman"/>
          <w:color w:val="000000" w:themeColor="text1"/>
          <w:szCs w:val="28"/>
          <w:lang w:val="en-US"/>
        </w:rPr>
        <w:t>kết nối, chia sẻ dữ liệu phát triển còn rời rạc, cát cứ, chia sẻ</w:t>
      </w:r>
      <w:r w:rsidR="00750503" w:rsidRPr="00DA49B1">
        <w:rPr>
          <w:rFonts w:cs="Times New Roman"/>
          <w:color w:val="000000" w:themeColor="text1"/>
          <w:szCs w:val="28"/>
          <w:lang w:val="en-US"/>
        </w:rPr>
        <w:t xml:space="preserve"> từ các nền tảng, hệ thống của các cơ quan trung ương với địa phương vẫn c</w:t>
      </w:r>
      <w:r w:rsidR="00C33D0C" w:rsidRPr="00DA49B1">
        <w:rPr>
          <w:rFonts w:cs="Times New Roman"/>
          <w:color w:val="000000" w:themeColor="text1"/>
          <w:szCs w:val="28"/>
          <w:lang w:val="en-US"/>
        </w:rPr>
        <w:t>ò</w:t>
      </w:r>
      <w:r w:rsidR="00750503" w:rsidRPr="00DA49B1">
        <w:rPr>
          <w:rFonts w:cs="Times New Roman"/>
          <w:color w:val="000000" w:themeColor="text1"/>
          <w:szCs w:val="28"/>
          <w:lang w:val="en-US"/>
        </w:rPr>
        <w:t>n khó khăn</w:t>
      </w:r>
      <w:r w:rsidR="00770E7F" w:rsidRPr="00DA49B1">
        <w:rPr>
          <w:rFonts w:cs="Times New Roman"/>
          <w:color w:val="000000" w:themeColor="text1"/>
          <w:szCs w:val="28"/>
          <w:lang w:val="en-US"/>
        </w:rPr>
        <w:t xml:space="preserve"> (</w:t>
      </w:r>
      <w:r w:rsidR="00D15C60" w:rsidRPr="00DA49B1">
        <w:rPr>
          <w:rFonts w:cs="Times New Roman"/>
          <w:color w:val="000000" w:themeColor="text1"/>
          <w:szCs w:val="28"/>
          <w:lang w:val="en-US"/>
        </w:rPr>
        <w:t>dữ liệu hộ nghèo, cận nghèo, nông – lâm – n</w:t>
      </w:r>
      <w:r w:rsidR="00E84AB2" w:rsidRPr="00DA49B1">
        <w:rPr>
          <w:rFonts w:cs="Times New Roman"/>
          <w:color w:val="000000" w:themeColor="text1"/>
          <w:szCs w:val="28"/>
          <w:lang w:val="en-US"/>
        </w:rPr>
        <w:t>g</w:t>
      </w:r>
      <w:r w:rsidR="00D15C60" w:rsidRPr="00DA49B1">
        <w:rPr>
          <w:rFonts w:cs="Times New Roman"/>
          <w:color w:val="000000" w:themeColor="text1"/>
          <w:szCs w:val="28"/>
          <w:lang w:val="en-US"/>
        </w:rPr>
        <w:t xml:space="preserve">ư nghiệp để </w:t>
      </w:r>
      <w:r w:rsidR="008175BF" w:rsidRPr="00DA49B1">
        <w:rPr>
          <w:rFonts w:cs="Times New Roman"/>
          <w:color w:val="000000" w:themeColor="text1"/>
          <w:szCs w:val="28"/>
          <w:lang w:val="en-US"/>
        </w:rPr>
        <w:t>đ</w:t>
      </w:r>
      <w:r w:rsidR="00D15C60" w:rsidRPr="00DA49B1">
        <w:rPr>
          <w:rFonts w:cs="Times New Roman"/>
          <w:color w:val="000000" w:themeColor="text1"/>
          <w:szCs w:val="28"/>
          <w:lang w:val="en-US"/>
        </w:rPr>
        <w:t>ối soát khi thực hiện các DVC trự</w:t>
      </w:r>
      <w:r w:rsidR="008175BF" w:rsidRPr="00DA49B1">
        <w:rPr>
          <w:rFonts w:cs="Times New Roman"/>
          <w:color w:val="000000" w:themeColor="text1"/>
          <w:szCs w:val="28"/>
          <w:lang w:val="en-US"/>
        </w:rPr>
        <w:t xml:space="preserve">c </w:t>
      </w:r>
      <w:r w:rsidR="00D15C60" w:rsidRPr="00DA49B1">
        <w:rPr>
          <w:rFonts w:cs="Times New Roman"/>
          <w:color w:val="000000" w:themeColor="text1"/>
          <w:szCs w:val="28"/>
          <w:lang w:val="en-US"/>
        </w:rPr>
        <w:t>tuyến đóng BHXH tự nguyện, đóng BHYT đối với người chỉ tham gia BHYT còn chưa đồng bộ giữa các bộ, ngành)</w:t>
      </w:r>
      <w:r w:rsidR="00750503" w:rsidRPr="00DA49B1">
        <w:rPr>
          <w:rFonts w:cs="Times New Roman"/>
          <w:color w:val="000000" w:themeColor="text1"/>
          <w:szCs w:val="28"/>
          <w:lang w:val="en-US"/>
        </w:rPr>
        <w:t>.</w:t>
      </w:r>
      <w:r w:rsidR="001C7A65" w:rsidRPr="00DA49B1">
        <w:rPr>
          <w:rFonts w:cs="Times New Roman"/>
          <w:color w:val="000000" w:themeColor="text1"/>
          <w:szCs w:val="28"/>
          <w:lang w:val="en-US"/>
        </w:rPr>
        <w:t xml:space="preserve"> </w:t>
      </w:r>
      <w:r w:rsidR="00750503" w:rsidRPr="00DA49B1">
        <w:rPr>
          <w:rFonts w:cs="Times New Roman"/>
          <w:color w:val="000000" w:themeColor="text1"/>
          <w:szCs w:val="28"/>
          <w:lang w:val="en-US"/>
        </w:rPr>
        <w:t xml:space="preserve">Chất lượng, hiệu quả trong cung </w:t>
      </w:r>
      <w:r w:rsidR="00327A00" w:rsidRPr="00DA49B1">
        <w:rPr>
          <w:rFonts w:cs="Times New Roman"/>
          <w:color w:val="000000" w:themeColor="text1"/>
          <w:szCs w:val="28"/>
          <w:lang w:val="en-US"/>
        </w:rPr>
        <w:t>cấp, sử dụng dịch vụ công trực tuyến về ASXH ở mức độ cao còn hạn chế, chưa thuận tiện cho mọi đối t</w:t>
      </w:r>
      <w:r w:rsidR="00770E7F" w:rsidRPr="00DA49B1">
        <w:rPr>
          <w:rFonts w:cs="Times New Roman"/>
          <w:color w:val="000000" w:themeColor="text1"/>
          <w:szCs w:val="28"/>
          <w:lang w:val="en-US"/>
        </w:rPr>
        <w:t>ượ</w:t>
      </w:r>
      <w:r w:rsidR="00327A00" w:rsidRPr="00DA49B1">
        <w:rPr>
          <w:rFonts w:cs="Times New Roman"/>
          <w:color w:val="000000" w:themeColor="text1"/>
          <w:szCs w:val="28"/>
          <w:lang w:val="en-US"/>
        </w:rPr>
        <w:t xml:space="preserve">ng thụ hưởng ASXH từ </w:t>
      </w:r>
      <w:r w:rsidR="008175BF" w:rsidRPr="00DA49B1">
        <w:rPr>
          <w:rFonts w:cs="Times New Roman"/>
          <w:color w:val="000000" w:themeColor="text1"/>
          <w:szCs w:val="28"/>
          <w:lang w:val="en-US"/>
        </w:rPr>
        <w:t xml:space="preserve">khu vực </w:t>
      </w:r>
      <w:r w:rsidR="00327A00" w:rsidRPr="00DA49B1">
        <w:rPr>
          <w:rFonts w:cs="Times New Roman"/>
          <w:color w:val="000000" w:themeColor="text1"/>
          <w:szCs w:val="28"/>
          <w:lang w:val="en-US"/>
        </w:rPr>
        <w:t>thành thị</w:t>
      </w:r>
      <w:r w:rsidR="008175BF" w:rsidRPr="00DA49B1">
        <w:rPr>
          <w:rFonts w:cs="Times New Roman"/>
          <w:color w:val="000000" w:themeColor="text1"/>
          <w:szCs w:val="28"/>
          <w:lang w:val="en-US"/>
        </w:rPr>
        <w:t xml:space="preserve"> đến vùng</w:t>
      </w:r>
      <w:r w:rsidR="00327A00" w:rsidRPr="00DA49B1">
        <w:rPr>
          <w:rFonts w:cs="Times New Roman"/>
          <w:color w:val="000000" w:themeColor="text1"/>
          <w:szCs w:val="28"/>
          <w:lang w:val="en-US"/>
        </w:rPr>
        <w:t xml:space="preserve"> nông thôn, vùng sâu, vùng xa, vùng đặc biệt khó khăn.</w:t>
      </w:r>
      <w:r w:rsidR="00547099" w:rsidRPr="00DA49B1">
        <w:rPr>
          <w:rFonts w:cs="Times New Roman"/>
          <w:color w:val="000000" w:themeColor="text1"/>
          <w:szCs w:val="28"/>
          <w:lang w:val="en-US"/>
        </w:rPr>
        <w:t xml:space="preserve"> Bên cạnh đó, việc đảm bảo an ninh, an toàn, quyền riêng tư cá nhân </w:t>
      </w:r>
      <w:r w:rsidR="001C5621" w:rsidRPr="00DA49B1">
        <w:rPr>
          <w:rFonts w:cs="Times New Roman"/>
          <w:color w:val="000000" w:themeColor="text1"/>
          <w:szCs w:val="28"/>
          <w:lang w:val="en-US"/>
        </w:rPr>
        <w:t>trong chuyển đổi số ASXH còn chưa cao.</w:t>
      </w:r>
    </w:p>
    <w:p w14:paraId="191D46C4" w14:textId="51FA4306" w:rsidR="00C379DF" w:rsidRPr="00DA49B1" w:rsidRDefault="00DB0DB8" w:rsidP="00A51AA6">
      <w:pPr>
        <w:pStyle w:val="NoSpacing"/>
        <w:spacing w:before="120" w:after="120" w:line="312" w:lineRule="auto"/>
        <w:ind w:firstLine="709"/>
        <w:rPr>
          <w:rFonts w:cs="Times New Roman"/>
          <w:b/>
          <w:bCs/>
          <w:color w:val="000000" w:themeColor="text1"/>
          <w:szCs w:val="28"/>
          <w:lang w:val="en-US"/>
        </w:rPr>
      </w:pPr>
      <w:r w:rsidRPr="00DA49B1">
        <w:rPr>
          <w:rFonts w:cs="Times New Roman"/>
          <w:b/>
          <w:bCs/>
          <w:color w:val="000000" w:themeColor="text1"/>
          <w:szCs w:val="28"/>
          <w:lang w:val="en-US"/>
        </w:rPr>
        <w:t>4</w:t>
      </w:r>
      <w:r w:rsidR="009E636A" w:rsidRPr="00DA49B1">
        <w:rPr>
          <w:rFonts w:cs="Times New Roman"/>
          <w:b/>
          <w:bCs/>
          <w:color w:val="000000" w:themeColor="text1"/>
          <w:szCs w:val="28"/>
          <w:lang w:val="en-US"/>
        </w:rPr>
        <w:t xml:space="preserve">. Một số giải pháp nhằm tăng </w:t>
      </w:r>
      <w:r w:rsidR="00120183" w:rsidRPr="00DA49B1">
        <w:rPr>
          <w:rFonts w:cs="Times New Roman"/>
          <w:b/>
          <w:bCs/>
          <w:color w:val="000000" w:themeColor="text1"/>
          <w:szCs w:val="28"/>
          <w:lang w:val="en-US"/>
        </w:rPr>
        <w:t>cường chuyển đổi số</w:t>
      </w:r>
      <w:r w:rsidR="007C6937" w:rsidRPr="00DA49B1">
        <w:rPr>
          <w:rFonts w:cs="Times New Roman"/>
          <w:b/>
          <w:bCs/>
          <w:color w:val="000000" w:themeColor="text1"/>
          <w:szCs w:val="28"/>
          <w:lang w:val="en-US"/>
        </w:rPr>
        <w:t xml:space="preserve"> trong lĩnh vực</w:t>
      </w:r>
      <w:r w:rsidR="00120183" w:rsidRPr="00DA49B1">
        <w:rPr>
          <w:rFonts w:cs="Times New Roman"/>
          <w:b/>
          <w:bCs/>
          <w:color w:val="000000" w:themeColor="text1"/>
          <w:szCs w:val="28"/>
          <w:lang w:val="en-US"/>
        </w:rPr>
        <w:t xml:space="preserve"> </w:t>
      </w:r>
      <w:r w:rsidR="00381582" w:rsidRPr="00DA49B1">
        <w:rPr>
          <w:rFonts w:cs="Times New Roman"/>
          <w:b/>
          <w:bCs/>
          <w:color w:val="000000" w:themeColor="text1"/>
          <w:szCs w:val="28"/>
          <w:lang w:val="en-US"/>
        </w:rPr>
        <w:t>an sinh xã hội</w:t>
      </w:r>
      <w:r w:rsidR="007C6937" w:rsidRPr="00DA49B1">
        <w:rPr>
          <w:rFonts w:cs="Times New Roman"/>
          <w:b/>
          <w:bCs/>
          <w:color w:val="000000" w:themeColor="text1"/>
          <w:szCs w:val="28"/>
          <w:lang w:val="en-US"/>
        </w:rPr>
        <w:t xml:space="preserve"> ở Việt Nam</w:t>
      </w:r>
      <w:r w:rsidR="00120183" w:rsidRPr="00DA49B1">
        <w:rPr>
          <w:rFonts w:cs="Times New Roman"/>
          <w:b/>
          <w:bCs/>
          <w:color w:val="000000" w:themeColor="text1"/>
          <w:szCs w:val="28"/>
          <w:lang w:val="en-US"/>
        </w:rPr>
        <w:t xml:space="preserve"> </w:t>
      </w:r>
      <w:r w:rsidR="001F32CC" w:rsidRPr="00DA49B1">
        <w:rPr>
          <w:rFonts w:cs="Times New Roman"/>
          <w:b/>
          <w:bCs/>
          <w:color w:val="000000" w:themeColor="text1"/>
          <w:szCs w:val="28"/>
          <w:lang w:val="en-US"/>
        </w:rPr>
        <w:t>hiện nay</w:t>
      </w:r>
    </w:p>
    <w:p w14:paraId="39CCA8A3" w14:textId="246342A9" w:rsidR="008E7279" w:rsidRPr="00DA49B1" w:rsidRDefault="00F052BF" w:rsidP="00A51AA6">
      <w:pPr>
        <w:pStyle w:val="NoSpacing"/>
        <w:spacing w:before="120" w:after="120" w:line="312" w:lineRule="auto"/>
        <w:ind w:firstLine="709"/>
        <w:rPr>
          <w:rFonts w:eastAsia="Times New Roman,Italic" w:cs="Times New Roman"/>
          <w:color w:val="000000" w:themeColor="text1"/>
          <w:szCs w:val="28"/>
          <w:lang w:val="en-US"/>
        </w:rPr>
      </w:pPr>
      <w:r w:rsidRPr="00DA49B1">
        <w:rPr>
          <w:rFonts w:eastAsia="Times New Roman,Italic" w:cs="Times New Roman"/>
          <w:color w:val="000000" w:themeColor="text1"/>
          <w:szCs w:val="28"/>
        </w:rPr>
        <w:t xml:space="preserve">Chuyển đổi </w:t>
      </w:r>
      <w:r w:rsidR="00C379DF" w:rsidRPr="00DA49B1">
        <w:rPr>
          <w:rFonts w:eastAsia="Times New Roman,Italic" w:cs="Times New Roman"/>
          <w:color w:val="000000" w:themeColor="text1"/>
          <w:szCs w:val="28"/>
          <w:lang w:val="en-US"/>
        </w:rPr>
        <w:t xml:space="preserve">ASXH </w:t>
      </w:r>
      <w:r w:rsidR="00CE693A" w:rsidRPr="00DA49B1">
        <w:rPr>
          <w:rFonts w:eastAsia="Times New Roman,Italic" w:cs="Times New Roman"/>
          <w:color w:val="000000" w:themeColor="text1"/>
          <w:szCs w:val="28"/>
          <w:lang w:val="en-US"/>
        </w:rPr>
        <w:t xml:space="preserve">số, </w:t>
      </w:r>
      <w:r w:rsidRPr="00DA49B1">
        <w:rPr>
          <w:rFonts w:eastAsia="Times New Roman,Italic" w:cs="Times New Roman"/>
          <w:color w:val="000000" w:themeColor="text1"/>
          <w:szCs w:val="28"/>
        </w:rPr>
        <w:t xml:space="preserve">có thể là bước cuối cùng để đạt được các mục tiêu </w:t>
      </w:r>
      <w:r w:rsidR="00B471A1" w:rsidRPr="00DA49B1">
        <w:rPr>
          <w:rFonts w:eastAsia="Times New Roman,Italic" w:cs="Times New Roman"/>
          <w:color w:val="000000" w:themeColor="text1"/>
          <w:szCs w:val="28"/>
          <w:lang w:val="en-US"/>
        </w:rPr>
        <w:t xml:space="preserve">phát triển kinh tế và ổn định </w:t>
      </w:r>
      <w:r w:rsidRPr="00DA49B1">
        <w:rPr>
          <w:rFonts w:eastAsia="Times New Roman,Italic" w:cs="Times New Roman"/>
          <w:color w:val="000000" w:themeColor="text1"/>
          <w:szCs w:val="28"/>
        </w:rPr>
        <w:t>xã hội</w:t>
      </w:r>
      <w:r w:rsidR="00B471A1" w:rsidRPr="00DA49B1">
        <w:rPr>
          <w:rFonts w:eastAsia="Times New Roman,Italic" w:cs="Times New Roman"/>
          <w:color w:val="000000" w:themeColor="text1"/>
          <w:szCs w:val="28"/>
          <w:lang w:val="en-US"/>
        </w:rPr>
        <w:t>. Vì vậy, c</w:t>
      </w:r>
      <w:r w:rsidRPr="00DA49B1">
        <w:rPr>
          <w:rFonts w:eastAsia="Times New Roman,Italic" w:cs="Times New Roman"/>
          <w:color w:val="000000" w:themeColor="text1"/>
          <w:szCs w:val="28"/>
        </w:rPr>
        <w:t xml:space="preserve">huyển đổi số trong </w:t>
      </w:r>
      <w:r w:rsidR="00B471A1" w:rsidRPr="00DA49B1">
        <w:rPr>
          <w:rFonts w:eastAsia="Times New Roman,Italic" w:cs="Times New Roman"/>
          <w:color w:val="000000" w:themeColor="text1"/>
          <w:szCs w:val="28"/>
          <w:lang w:val="en-US"/>
        </w:rPr>
        <w:t>ASXH</w:t>
      </w:r>
      <w:r w:rsidRPr="00DA49B1">
        <w:rPr>
          <w:rFonts w:eastAsia="Times New Roman,Italic" w:cs="Times New Roman"/>
          <w:color w:val="000000" w:themeColor="text1"/>
          <w:szCs w:val="28"/>
        </w:rPr>
        <w:t xml:space="preserve"> không chỉ là đổi mới</w:t>
      </w:r>
      <w:r w:rsidR="00C379DF"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phương thức cập nhật thiết bị, công nghệ mà nó còn là vấn đề </w:t>
      </w:r>
      <w:r w:rsidR="007344BD" w:rsidRPr="00DA49B1">
        <w:rPr>
          <w:rFonts w:eastAsia="Times New Roman,Italic" w:cs="Times New Roman"/>
          <w:color w:val="000000" w:themeColor="text1"/>
          <w:szCs w:val="28"/>
          <w:lang w:val="en-US"/>
        </w:rPr>
        <w:t xml:space="preserve">của </w:t>
      </w:r>
      <w:r w:rsidR="00B471A1" w:rsidRPr="00DA49B1">
        <w:rPr>
          <w:rFonts w:eastAsia="Times New Roman,Italic" w:cs="Times New Roman"/>
          <w:color w:val="000000" w:themeColor="text1"/>
          <w:szCs w:val="28"/>
          <w:lang w:val="en-US"/>
        </w:rPr>
        <w:t xml:space="preserve">thể chế, </w:t>
      </w:r>
      <w:r w:rsidR="007344BD" w:rsidRPr="00DA49B1">
        <w:rPr>
          <w:rFonts w:eastAsia="Times New Roman,Italic" w:cs="Times New Roman"/>
          <w:color w:val="000000" w:themeColor="text1"/>
          <w:szCs w:val="28"/>
          <w:lang w:val="en-US"/>
        </w:rPr>
        <w:t xml:space="preserve">của </w:t>
      </w:r>
      <w:r w:rsidRPr="00DA49B1">
        <w:rPr>
          <w:rFonts w:eastAsia="Times New Roman,Italic" w:cs="Times New Roman"/>
          <w:color w:val="000000" w:themeColor="text1"/>
          <w:szCs w:val="28"/>
        </w:rPr>
        <w:t>văn hóa và con người</w:t>
      </w:r>
      <w:r w:rsidR="007344BD" w:rsidRPr="00DA49B1">
        <w:rPr>
          <w:rFonts w:eastAsia="Times New Roman,Italic" w:cs="Times New Roman"/>
          <w:color w:val="000000" w:themeColor="text1"/>
          <w:szCs w:val="28"/>
          <w:lang w:val="en-US"/>
        </w:rPr>
        <w:t>. Để chuyển đổi và xây d</w:t>
      </w:r>
      <w:r w:rsidR="00CE693A" w:rsidRPr="00DA49B1">
        <w:rPr>
          <w:rFonts w:eastAsia="Times New Roman,Italic" w:cs="Times New Roman"/>
          <w:color w:val="000000" w:themeColor="text1"/>
          <w:szCs w:val="28"/>
          <w:lang w:val="en-US"/>
        </w:rPr>
        <w:t>ự</w:t>
      </w:r>
      <w:r w:rsidR="007344BD" w:rsidRPr="00DA49B1">
        <w:rPr>
          <w:rFonts w:eastAsia="Times New Roman,Italic" w:cs="Times New Roman"/>
          <w:color w:val="000000" w:themeColor="text1"/>
          <w:szCs w:val="28"/>
          <w:lang w:val="en-US"/>
        </w:rPr>
        <w:t xml:space="preserve">ng hệ thống ASXH số ở Việt Nam theo hướng tiện lợi và hiện đại, cần tập trung </w:t>
      </w:r>
      <w:r w:rsidR="004D6570" w:rsidRPr="00DA49B1">
        <w:rPr>
          <w:rFonts w:eastAsia="Times New Roman,Italic" w:cs="Times New Roman"/>
          <w:color w:val="000000" w:themeColor="text1"/>
          <w:szCs w:val="28"/>
          <w:lang w:val="en-US"/>
        </w:rPr>
        <w:t>triển khai một số giải pháp cụ thể sau:</w:t>
      </w:r>
    </w:p>
    <w:p w14:paraId="471FBBF2" w14:textId="0E53F04B" w:rsidR="005D0858" w:rsidRPr="00DA49B1" w:rsidRDefault="008E7279" w:rsidP="005D0858">
      <w:pPr>
        <w:shd w:val="clear" w:color="auto" w:fill="FFFFFF"/>
        <w:spacing w:before="120" w:after="120" w:line="312" w:lineRule="auto"/>
        <w:ind w:firstLine="709"/>
        <w:rPr>
          <w:rFonts w:cs="Times New Roman"/>
          <w:color w:val="000000" w:themeColor="text1"/>
          <w:szCs w:val="28"/>
          <w:lang w:val="en-US"/>
        </w:rPr>
      </w:pPr>
      <w:r w:rsidRPr="00DA49B1">
        <w:rPr>
          <w:rFonts w:cs="Times New Roman"/>
          <w:i/>
          <w:iCs/>
          <w:color w:val="000000" w:themeColor="text1"/>
          <w:szCs w:val="28"/>
          <w:lang w:val="en-US"/>
        </w:rPr>
        <w:t>Một là</w:t>
      </w:r>
      <w:r w:rsidRPr="00DA49B1">
        <w:rPr>
          <w:rFonts w:cs="Times New Roman"/>
          <w:color w:val="000000" w:themeColor="text1"/>
          <w:szCs w:val="28"/>
          <w:lang w:val="en-US"/>
        </w:rPr>
        <w:t xml:space="preserve">, </w:t>
      </w:r>
      <w:r w:rsidRPr="00DA49B1">
        <w:rPr>
          <w:rFonts w:eastAsia="Times New Roman,Italic" w:cs="Times New Roman"/>
          <w:color w:val="000000" w:themeColor="text1"/>
          <w:szCs w:val="28"/>
          <w:lang w:val="en-US"/>
        </w:rPr>
        <w:t>Nhà nước</w:t>
      </w:r>
      <w:r w:rsidR="00BD563E" w:rsidRPr="00DA49B1">
        <w:rPr>
          <w:rFonts w:eastAsia="Times New Roman,Italic" w:cs="Times New Roman"/>
          <w:color w:val="000000" w:themeColor="text1"/>
          <w:szCs w:val="28"/>
          <w:lang w:val="en-US"/>
        </w:rPr>
        <w:t xml:space="preserve"> cần đôn đốc, chỉ đạo, </w:t>
      </w:r>
      <w:r w:rsidR="00BD563E" w:rsidRPr="00DA49B1">
        <w:rPr>
          <w:rFonts w:eastAsia="Times New Roman,BoldItalic" w:cs="Times New Roman"/>
          <w:color w:val="000000" w:themeColor="text1"/>
          <w:szCs w:val="28"/>
          <w:lang w:val="en-US"/>
        </w:rPr>
        <w:t xml:space="preserve">rà soát, </w:t>
      </w:r>
      <w:r w:rsidRPr="00DA49B1">
        <w:rPr>
          <w:rFonts w:eastAsia="Times New Roman,BoldItalic" w:cs="Times New Roman"/>
          <w:color w:val="000000" w:themeColor="text1"/>
          <w:szCs w:val="28"/>
        </w:rPr>
        <w:t>xây dựng và ban hành các cơ chế, chính sách thuận lợi cho</w:t>
      </w:r>
      <w:r w:rsidRPr="00DA49B1">
        <w:rPr>
          <w:rFonts w:eastAsia="Times New Roman,BoldItalic" w:cs="Times New Roman"/>
          <w:color w:val="000000" w:themeColor="text1"/>
          <w:szCs w:val="28"/>
          <w:lang w:val="en-US"/>
        </w:rPr>
        <w:t xml:space="preserve"> </w:t>
      </w:r>
      <w:r w:rsidRPr="00DA49B1">
        <w:rPr>
          <w:rFonts w:eastAsia="Times New Roman,BoldItalic" w:cs="Times New Roman"/>
          <w:color w:val="000000" w:themeColor="text1"/>
          <w:szCs w:val="28"/>
        </w:rPr>
        <w:t>chuyển đổi số</w:t>
      </w:r>
      <w:r w:rsidRPr="00DA49B1">
        <w:rPr>
          <w:rFonts w:eastAsia="Times New Roman,BoldItalic" w:cs="Times New Roman"/>
          <w:color w:val="000000" w:themeColor="text1"/>
          <w:szCs w:val="28"/>
          <w:lang w:val="en-US"/>
        </w:rPr>
        <w:t xml:space="preserve"> ASXH</w:t>
      </w:r>
      <w:r w:rsidR="00BD563E" w:rsidRPr="00DA49B1">
        <w:rPr>
          <w:rFonts w:eastAsia="Times New Roman,BoldItalic" w:cs="Times New Roman"/>
          <w:color w:val="000000" w:themeColor="text1"/>
          <w:szCs w:val="28"/>
          <w:lang w:val="en-US"/>
        </w:rPr>
        <w:t xml:space="preserve"> phù hợp với Luật Giao dịch điện tử năm 2023</w:t>
      </w:r>
      <w:r w:rsidRPr="00DA49B1">
        <w:rPr>
          <w:rFonts w:eastAsia="Times New Roman,BoldItalic" w:cs="Times New Roman"/>
          <w:color w:val="000000" w:themeColor="text1"/>
          <w:szCs w:val="28"/>
        </w:rPr>
        <w:t xml:space="preserve">, liên quan đến </w:t>
      </w:r>
      <w:r w:rsidR="008D331E" w:rsidRPr="00DA49B1">
        <w:rPr>
          <w:rFonts w:eastAsia="Times New Roman,BoldItalic" w:cs="Times New Roman"/>
          <w:color w:val="000000" w:themeColor="text1"/>
          <w:szCs w:val="28"/>
          <w:lang w:val="en-US"/>
        </w:rPr>
        <w:t xml:space="preserve">xác minh dữ liệu, đảm bảo kết nối, tích hợp, chia sẻ thông tin </w:t>
      </w:r>
      <w:r w:rsidRPr="00DA49B1">
        <w:rPr>
          <w:rFonts w:eastAsia="Times New Roman,BoldItalic" w:cs="Times New Roman"/>
          <w:color w:val="000000" w:themeColor="text1"/>
          <w:szCs w:val="28"/>
        </w:rPr>
        <w:t>và các quy định liên quan đến</w:t>
      </w:r>
      <w:r w:rsidR="00DE2E6C" w:rsidRPr="00DA49B1">
        <w:rPr>
          <w:rFonts w:eastAsia="Times New Roman,BoldItalic" w:cs="Times New Roman"/>
          <w:color w:val="000000" w:themeColor="text1"/>
          <w:szCs w:val="28"/>
          <w:lang w:val="en-US"/>
        </w:rPr>
        <w:t xml:space="preserve"> tính pháp lý</w:t>
      </w:r>
      <w:r w:rsidR="00C100FC" w:rsidRPr="00DA49B1">
        <w:rPr>
          <w:rFonts w:eastAsia="Times New Roman,BoldItalic" w:cs="Times New Roman"/>
          <w:color w:val="000000" w:themeColor="text1"/>
          <w:szCs w:val="28"/>
          <w:lang w:val="en-US"/>
        </w:rPr>
        <w:t xml:space="preserve"> về</w:t>
      </w:r>
      <w:r w:rsidRPr="00DA49B1">
        <w:rPr>
          <w:rFonts w:eastAsia="Times New Roman,BoldItalic" w:cs="Times New Roman"/>
          <w:color w:val="000000" w:themeColor="text1"/>
          <w:szCs w:val="28"/>
        </w:rPr>
        <w:t xml:space="preserve"> </w:t>
      </w:r>
      <w:r w:rsidR="00DE2E6C" w:rsidRPr="00DA49B1">
        <w:rPr>
          <w:rFonts w:eastAsia="Times New Roman,BoldItalic" w:cs="Times New Roman"/>
          <w:color w:val="000000" w:themeColor="text1"/>
          <w:szCs w:val="28"/>
          <w:lang w:val="en-US"/>
        </w:rPr>
        <w:t>khai báo, kiểm soát, thụ hưởng</w:t>
      </w:r>
      <w:r w:rsidRPr="00DA49B1">
        <w:rPr>
          <w:rFonts w:eastAsia="Times New Roman,BoldItalic" w:cs="Times New Roman"/>
          <w:color w:val="000000" w:themeColor="text1"/>
          <w:szCs w:val="28"/>
        </w:rPr>
        <w:t xml:space="preserve"> </w:t>
      </w:r>
      <w:r w:rsidR="00DE2E6C" w:rsidRPr="00DA49B1">
        <w:rPr>
          <w:rFonts w:eastAsia="Times New Roman,BoldItalic" w:cs="Times New Roman"/>
          <w:color w:val="000000" w:themeColor="text1"/>
          <w:szCs w:val="28"/>
          <w:lang w:val="en-US"/>
        </w:rPr>
        <w:t>ASXH</w:t>
      </w:r>
      <w:r w:rsidRPr="00DA49B1">
        <w:rPr>
          <w:rFonts w:eastAsia="Times New Roman,BoldItalic" w:cs="Times New Roman"/>
          <w:color w:val="000000" w:themeColor="text1"/>
          <w:szCs w:val="28"/>
        </w:rPr>
        <w:t xml:space="preserve"> trực</w:t>
      </w:r>
      <w:r w:rsidRPr="00DA49B1">
        <w:rPr>
          <w:rFonts w:eastAsia="Times New Roman,BoldItalic" w:cs="Times New Roman"/>
          <w:color w:val="000000" w:themeColor="text1"/>
          <w:szCs w:val="28"/>
          <w:lang w:val="en-US"/>
        </w:rPr>
        <w:t xml:space="preserve"> </w:t>
      </w:r>
      <w:r w:rsidRPr="00DA49B1">
        <w:rPr>
          <w:rFonts w:eastAsia="Times New Roman,BoldItalic" w:cs="Times New Roman"/>
          <w:color w:val="000000" w:themeColor="text1"/>
          <w:szCs w:val="28"/>
        </w:rPr>
        <w:t>tuyến.</w:t>
      </w:r>
      <w:r w:rsidR="001F6DD9" w:rsidRPr="00DA49B1">
        <w:rPr>
          <w:rFonts w:eastAsia="Times New Roman,BoldItalic" w:cs="Times New Roman"/>
          <w:color w:val="000000" w:themeColor="text1"/>
          <w:szCs w:val="28"/>
          <w:lang w:val="en-US"/>
        </w:rPr>
        <w:t xml:space="preserve"> </w:t>
      </w:r>
      <w:r w:rsidR="00061A0E" w:rsidRPr="00DA49B1">
        <w:rPr>
          <w:rFonts w:eastAsia="Times New Roman,BoldItalic" w:cs="Times New Roman"/>
          <w:color w:val="000000" w:themeColor="text1"/>
          <w:szCs w:val="28"/>
          <w:lang w:val="en-US"/>
        </w:rPr>
        <w:t>Đồng thời, kịp thời</w:t>
      </w:r>
      <w:r w:rsidR="004D2D63" w:rsidRPr="00DA49B1">
        <w:rPr>
          <w:rFonts w:eastAsia="Times New Roman,BoldItalic" w:cs="Times New Roman"/>
          <w:color w:val="000000" w:themeColor="text1"/>
          <w:szCs w:val="28"/>
          <w:lang w:val="en-US"/>
        </w:rPr>
        <w:t xml:space="preserve"> ban hành hướng dẫn, quy định về việc liên thông dữ liệu từ cơ sở KCB, tạo cơ sở cho việc triển khai hồ sơ sức khỏe trên VNEID</w:t>
      </w:r>
      <w:r w:rsidR="00285363" w:rsidRPr="00DA49B1">
        <w:rPr>
          <w:rFonts w:eastAsia="Times New Roman,BoldItalic" w:cs="Times New Roman"/>
          <w:color w:val="000000" w:themeColor="text1"/>
          <w:szCs w:val="28"/>
          <w:lang w:val="en-US"/>
        </w:rPr>
        <w:t>; các quy định, quy chuẩn, tiêu chuẩn thiết bị xác thực sinh trắc trên CCCD gắn chíp</w:t>
      </w:r>
      <w:r w:rsidR="0091134A" w:rsidRPr="00DA49B1">
        <w:rPr>
          <w:rFonts w:eastAsia="Times New Roman,BoldItalic" w:cs="Times New Roman"/>
          <w:color w:val="000000" w:themeColor="text1"/>
          <w:szCs w:val="28"/>
          <w:lang w:val="en-US"/>
        </w:rPr>
        <w:t xml:space="preserve"> và lưu trữ lịch sử truy vấn thông tin sinh trắc</w:t>
      </w:r>
      <w:r w:rsidR="007279D8" w:rsidRPr="00DA49B1">
        <w:rPr>
          <w:rFonts w:eastAsia="Times New Roman,BoldItalic" w:cs="Times New Roman"/>
          <w:color w:val="000000" w:themeColor="text1"/>
          <w:szCs w:val="28"/>
          <w:lang w:val="en-US"/>
        </w:rPr>
        <w:t xml:space="preserve"> để hạn chế và ngăn chặn trục lợi ASXH.</w:t>
      </w:r>
      <w:r w:rsidR="005D0858" w:rsidRPr="00DA49B1">
        <w:rPr>
          <w:rFonts w:cs="Times New Roman"/>
          <w:color w:val="000000" w:themeColor="text1"/>
          <w:szCs w:val="28"/>
          <w:lang w:val="en-US"/>
        </w:rPr>
        <w:t xml:space="preserve"> Chính phủ cần chỉ đạo quyết liệt trong việc xây dựng hành lang pháp lý (Nghị định bảo vệ dữ liệu </w:t>
      </w:r>
      <w:r w:rsidR="005D0858" w:rsidRPr="00DA49B1">
        <w:rPr>
          <w:rFonts w:cs="Times New Roman"/>
          <w:color w:val="000000" w:themeColor="text1"/>
          <w:szCs w:val="28"/>
          <w:lang w:val="en-US"/>
        </w:rPr>
        <w:lastRenderedPageBreak/>
        <w:t>cá nhân), tránh nguy cơ gây lộ, lọt, mất cắp dữ liệu cá nhân nói chung và ASXH nói riêng hiện nay nhất là tác động của cuộc cách mạng công nghiệp 4.0.</w:t>
      </w:r>
    </w:p>
    <w:p w14:paraId="3C67D0BC" w14:textId="3C439DB7" w:rsidR="00932E0F" w:rsidRPr="00DA49B1" w:rsidRDefault="00932E0F" w:rsidP="00A51AA6">
      <w:pPr>
        <w:pStyle w:val="NoSpacing"/>
        <w:spacing w:before="120" w:after="120" w:line="312" w:lineRule="auto"/>
        <w:ind w:firstLine="709"/>
        <w:rPr>
          <w:rFonts w:cs="Times New Roman"/>
          <w:color w:val="000000" w:themeColor="text1"/>
          <w:szCs w:val="28"/>
        </w:rPr>
      </w:pPr>
      <w:r w:rsidRPr="00DA49B1">
        <w:rPr>
          <w:rFonts w:eastAsia="Times New Roman,BoldItalic" w:cs="Times New Roman"/>
          <w:color w:val="000000" w:themeColor="text1"/>
          <w:szCs w:val="28"/>
          <w:lang w:val="en-US"/>
        </w:rPr>
        <w:t>Từ nay đến năm 2025, cần sát sao việc</w:t>
      </w:r>
      <w:r w:rsidRPr="00DA49B1">
        <w:rPr>
          <w:rStyle w:val="Emphasis"/>
          <w:rFonts w:cs="Times New Roman"/>
          <w:color w:val="000000" w:themeColor="text1"/>
          <w:szCs w:val="28"/>
        </w:rPr>
        <w:t> </w:t>
      </w:r>
      <w:r w:rsidRPr="00DA49B1">
        <w:rPr>
          <w:rFonts w:cs="Times New Roman"/>
          <w:color w:val="000000" w:themeColor="text1"/>
          <w:szCs w:val="28"/>
        </w:rPr>
        <w:t xml:space="preserve">hoàn thiện thể chế ASXH trong kỷ nguyên số nhằm tạo ra mạng lưới ASXH </w:t>
      </w:r>
      <w:r w:rsidR="00061A0E" w:rsidRPr="00DA49B1">
        <w:rPr>
          <w:rFonts w:cs="Times New Roman"/>
          <w:color w:val="000000" w:themeColor="text1"/>
          <w:szCs w:val="28"/>
          <w:lang w:val="en-US"/>
        </w:rPr>
        <w:t xml:space="preserve">số </w:t>
      </w:r>
      <w:r w:rsidRPr="00DA49B1">
        <w:rPr>
          <w:rFonts w:cs="Times New Roman"/>
          <w:color w:val="000000" w:themeColor="text1"/>
          <w:szCs w:val="28"/>
        </w:rPr>
        <w:t>đa dạng, phong phú, sát hợp thực tiễn, phù hợp thông lệ quốc tế. Hoàn thiện pháp luật an sinh số, hành lang pháp lý, thúc đẩy mọi tổ chức, cá nhân, doanh nghiệp trong và ngoài nước tham gia vào phát triển ASXH</w:t>
      </w:r>
      <w:r w:rsidR="001F5329" w:rsidRPr="00DA49B1">
        <w:rPr>
          <w:rFonts w:cs="Times New Roman"/>
          <w:color w:val="000000" w:themeColor="text1"/>
          <w:szCs w:val="28"/>
          <w:lang w:val="en-US"/>
        </w:rPr>
        <w:t xml:space="preserve"> số</w:t>
      </w:r>
      <w:r w:rsidRPr="00DA49B1">
        <w:rPr>
          <w:rFonts w:cs="Times New Roman"/>
          <w:color w:val="000000" w:themeColor="text1"/>
          <w:szCs w:val="28"/>
        </w:rPr>
        <w:t>. Thúc đẩy sự phát triển của công nghiệp an sinh hay công nghệ an sinh như một giải pháp để phát triển hệ thống ASXH hiệu quả. Thiết kế lại chính sách ASXH gắn với đào tạo nguồn nhân lực, tăng độ bao phủ, đặc biệt là lao động trong lĩnh vực kinh tế phi chính thức trong bối cảnh thích ứng linh hoạt với tình hình mới và tương lai kỷ nguyên số. Tạo cơ chế thúc đẩy hệ thống ASXH mạnh về nguồn lực, bao phủ toàn diện, an toàn, hiệu quả với cơ chế Nhà nước - doanh nghiệp - người dân cùng đồng hành, đổi mới, kiến tạo và phát triển. Phát huy tính sáng tạo, chủ động của các chủ thể an sinh trong đóng góp và thụ hưởng.</w:t>
      </w:r>
      <w:r w:rsidR="00723154" w:rsidRPr="00DA49B1">
        <w:rPr>
          <w:rFonts w:cs="Times New Roman"/>
          <w:color w:val="000000" w:themeColor="text1"/>
          <w:szCs w:val="28"/>
          <w:lang w:val="en-US"/>
        </w:rPr>
        <w:t xml:space="preserve"> </w:t>
      </w:r>
      <w:r w:rsidR="00DC7467" w:rsidRPr="00DA49B1">
        <w:rPr>
          <w:rFonts w:cs="Times New Roman"/>
          <w:color w:val="000000" w:themeColor="text1"/>
          <w:szCs w:val="28"/>
          <w:lang w:val="en-US"/>
        </w:rPr>
        <w:t>Kịp</w:t>
      </w:r>
      <w:r w:rsidR="00723154" w:rsidRPr="00DA49B1">
        <w:rPr>
          <w:rFonts w:cs="Times New Roman"/>
          <w:color w:val="000000" w:themeColor="text1"/>
          <w:szCs w:val="28"/>
          <w:lang w:val="en-US"/>
        </w:rPr>
        <w:t xml:space="preserve"> thời, </w:t>
      </w:r>
      <w:r w:rsidRPr="00DA49B1">
        <w:rPr>
          <w:rFonts w:cs="Times New Roman"/>
          <w:color w:val="000000" w:themeColor="text1"/>
          <w:szCs w:val="28"/>
        </w:rPr>
        <w:t>đẩy mạnh các hoạt động thanh tra, kiểm tra, giám sát các hoạt động chuyển đổi số trong lĩnh vực ASXH nhằm công khai, minh bạch ASXH của những chủ thể có trách nhiệm thực hiện nhiệm vụ được giao, nhanh chóng phát hiện để kịp thời xử lý và điều chỉnh đúng theo các quy định của pháp luật</w:t>
      </w:r>
      <w:r w:rsidR="00723154" w:rsidRPr="00DA49B1">
        <w:rPr>
          <w:rStyle w:val="FootnoteReference"/>
          <w:rFonts w:cs="Times New Roman"/>
          <w:color w:val="000000" w:themeColor="text1"/>
          <w:szCs w:val="28"/>
        </w:rPr>
        <w:footnoteReference w:id="36"/>
      </w:r>
      <w:r w:rsidRPr="00DA49B1">
        <w:rPr>
          <w:rFonts w:cs="Times New Roman"/>
          <w:color w:val="000000" w:themeColor="text1"/>
          <w:szCs w:val="28"/>
        </w:rPr>
        <w:t>.</w:t>
      </w:r>
    </w:p>
    <w:p w14:paraId="116693EF" w14:textId="4764304D" w:rsidR="00D7039E" w:rsidRPr="00DA49B1" w:rsidRDefault="00D81F57" w:rsidP="00A51AA6">
      <w:pPr>
        <w:pStyle w:val="NoSpacing"/>
        <w:spacing w:before="120" w:after="120" w:line="312" w:lineRule="auto"/>
        <w:ind w:firstLine="709"/>
        <w:rPr>
          <w:rFonts w:eastAsia="Times New Roman,Italic" w:cs="Times New Roman"/>
          <w:color w:val="000000" w:themeColor="text1"/>
          <w:szCs w:val="28"/>
          <w:lang w:val="en-US"/>
        </w:rPr>
      </w:pPr>
      <w:r w:rsidRPr="00DA49B1">
        <w:rPr>
          <w:rFonts w:cs="Times New Roman"/>
          <w:i/>
          <w:iCs/>
          <w:color w:val="000000" w:themeColor="text1"/>
          <w:szCs w:val="28"/>
          <w:lang w:val="en-US"/>
        </w:rPr>
        <w:t>Hai là</w:t>
      </w:r>
      <w:r w:rsidRPr="00DA49B1">
        <w:rPr>
          <w:rFonts w:cs="Times New Roman"/>
          <w:color w:val="000000" w:themeColor="text1"/>
          <w:szCs w:val="28"/>
          <w:lang w:val="en-US"/>
        </w:rPr>
        <w:t xml:space="preserve">, </w:t>
      </w:r>
      <w:r w:rsidRPr="00DA49B1">
        <w:rPr>
          <w:rFonts w:eastAsia="Times New Roman,Italic" w:cs="Times New Roman"/>
          <w:color w:val="000000" w:themeColor="text1"/>
          <w:szCs w:val="28"/>
        </w:rPr>
        <w:t>c</w:t>
      </w:r>
      <w:r w:rsidR="00E678A8" w:rsidRPr="00DA49B1">
        <w:rPr>
          <w:rFonts w:eastAsia="Times New Roman,Italic" w:cs="Times New Roman"/>
          <w:color w:val="000000" w:themeColor="text1"/>
          <w:szCs w:val="28"/>
          <w:lang w:val="en-US"/>
        </w:rPr>
        <w:t xml:space="preserve">ác bộ ngành, địa phương cần tập trung triển khai số hóa kết quả giải </w:t>
      </w:r>
      <w:r w:rsidR="001C5621" w:rsidRPr="00DA49B1">
        <w:rPr>
          <w:rFonts w:eastAsia="Times New Roman,Italic" w:cs="Times New Roman"/>
          <w:color w:val="000000" w:themeColor="text1"/>
          <w:szCs w:val="28"/>
          <w:lang w:val="en-US"/>
        </w:rPr>
        <w:t>quyết</w:t>
      </w:r>
      <w:r w:rsidR="00E678A8" w:rsidRPr="00DA49B1">
        <w:rPr>
          <w:rFonts w:eastAsia="Times New Roman,Italic" w:cs="Times New Roman"/>
          <w:color w:val="000000" w:themeColor="text1"/>
          <w:szCs w:val="28"/>
          <w:lang w:val="en-US"/>
        </w:rPr>
        <w:t xml:space="preserve"> thủ tục hành chính nói chung và</w:t>
      </w:r>
      <w:r w:rsidR="00E96314" w:rsidRPr="00DA49B1">
        <w:rPr>
          <w:rFonts w:eastAsia="Times New Roman,Italic" w:cs="Times New Roman"/>
          <w:color w:val="000000" w:themeColor="text1"/>
          <w:szCs w:val="28"/>
          <w:lang w:val="en-US"/>
        </w:rPr>
        <w:t xml:space="preserve"> thủ tục hành chính</w:t>
      </w:r>
      <w:r w:rsidR="00E678A8" w:rsidRPr="00DA49B1">
        <w:rPr>
          <w:rFonts w:eastAsia="Times New Roman,Italic" w:cs="Times New Roman"/>
          <w:color w:val="000000" w:themeColor="text1"/>
          <w:szCs w:val="28"/>
          <w:lang w:val="en-US"/>
        </w:rPr>
        <w:t xml:space="preserve"> ASXH nói riêng</w:t>
      </w:r>
      <w:r w:rsidR="00E96314" w:rsidRPr="00DA49B1">
        <w:rPr>
          <w:rFonts w:eastAsia="Times New Roman,Italic" w:cs="Times New Roman"/>
          <w:color w:val="000000" w:themeColor="text1"/>
          <w:szCs w:val="28"/>
          <w:lang w:val="en-US"/>
        </w:rPr>
        <w:t>, cập nhật vào kho dữ liệu hồ sơ thủ tục hành chính cấp quốc gia, bộ, ngành, địa phương</w:t>
      </w:r>
      <w:r w:rsidR="004E00A3" w:rsidRPr="00DA49B1">
        <w:rPr>
          <w:rFonts w:eastAsia="Times New Roman,Italic" w:cs="Times New Roman"/>
          <w:color w:val="000000" w:themeColor="text1"/>
          <w:szCs w:val="28"/>
          <w:lang w:val="en-US"/>
        </w:rPr>
        <w:t>, xây dựng phương án cắt giảm bộ phận tiếp dân trực tiếp để đẩy mạnh DVC trực tuyến</w:t>
      </w:r>
      <w:r w:rsidRPr="00DA49B1">
        <w:rPr>
          <w:rFonts w:eastAsia="Times New Roman,Italic" w:cs="Times New Roman"/>
          <w:color w:val="000000" w:themeColor="text1"/>
          <w:szCs w:val="28"/>
        </w:rPr>
        <w:t>. Bất cứ thời điểm nào, tại bất cứ đâu, bất cứ ai</w:t>
      </w:r>
      <w:r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đều có thể tiếp cận </w:t>
      </w:r>
      <w:r w:rsidR="00513F4D" w:rsidRPr="00DA49B1">
        <w:rPr>
          <w:rFonts w:eastAsia="Times New Roman,Italic" w:cs="Times New Roman"/>
          <w:color w:val="000000" w:themeColor="text1"/>
          <w:szCs w:val="28"/>
          <w:lang w:val="en-US"/>
        </w:rPr>
        <w:t>khai thác, khai báo thông tin và thụ</w:t>
      </w:r>
      <w:r w:rsidR="00314FFB" w:rsidRPr="00DA49B1">
        <w:rPr>
          <w:rFonts w:eastAsia="Times New Roman,Italic" w:cs="Times New Roman"/>
          <w:color w:val="000000" w:themeColor="text1"/>
          <w:szCs w:val="28"/>
          <w:lang w:val="en-US"/>
        </w:rPr>
        <w:t xml:space="preserve"> </w:t>
      </w:r>
      <w:r w:rsidR="00513F4D" w:rsidRPr="00DA49B1">
        <w:rPr>
          <w:rFonts w:eastAsia="Times New Roman,Italic" w:cs="Times New Roman"/>
          <w:color w:val="000000" w:themeColor="text1"/>
          <w:szCs w:val="28"/>
          <w:lang w:val="en-US"/>
        </w:rPr>
        <w:t>hưởng ASXH</w:t>
      </w:r>
      <w:r w:rsidR="00314FFB" w:rsidRPr="00DA49B1">
        <w:rPr>
          <w:rFonts w:eastAsia="Times New Roman,Italic" w:cs="Times New Roman"/>
          <w:color w:val="000000" w:themeColor="text1"/>
          <w:szCs w:val="28"/>
          <w:lang w:val="en-US"/>
        </w:rPr>
        <w:t xml:space="preserve"> một cách “</w:t>
      </w:r>
      <w:r w:rsidR="00314FFB" w:rsidRPr="00DA49B1">
        <w:rPr>
          <w:rFonts w:eastAsia="Times New Roman,Italic" w:cs="Times New Roman"/>
          <w:i/>
          <w:iCs/>
          <w:color w:val="000000" w:themeColor="text1"/>
          <w:szCs w:val="28"/>
          <w:lang w:val="en-US"/>
        </w:rPr>
        <w:t>đúng, đủ, sạch, sống</w:t>
      </w:r>
      <w:r w:rsidR="00314FFB" w:rsidRPr="00DA49B1">
        <w:rPr>
          <w:rFonts w:eastAsia="Times New Roman,Italic" w:cs="Times New Roman"/>
          <w:color w:val="000000" w:themeColor="text1"/>
          <w:szCs w:val="28"/>
          <w:lang w:val="en-US"/>
        </w:rPr>
        <w:t>”</w:t>
      </w:r>
      <w:r w:rsidR="00F37A2C" w:rsidRPr="00DA49B1">
        <w:rPr>
          <w:rStyle w:val="FootnoteReference"/>
          <w:rFonts w:eastAsia="Times New Roman,Italic" w:cs="Times New Roman"/>
          <w:color w:val="000000" w:themeColor="text1"/>
          <w:szCs w:val="28"/>
          <w:lang w:val="en-US"/>
        </w:rPr>
        <w:footnoteReference w:id="37"/>
      </w:r>
      <w:r w:rsidR="00F05881" w:rsidRPr="00DA49B1">
        <w:rPr>
          <w:rFonts w:eastAsia="Times New Roman,Italic" w:cs="Times New Roman"/>
          <w:color w:val="000000" w:themeColor="text1"/>
          <w:szCs w:val="28"/>
          <w:lang w:val="en-US"/>
        </w:rPr>
        <w:t xml:space="preserve">, từ đó, </w:t>
      </w:r>
      <w:r w:rsidRPr="00DA49B1">
        <w:rPr>
          <w:rFonts w:eastAsia="Times New Roman,Italic" w:cs="Times New Roman"/>
          <w:color w:val="000000" w:themeColor="text1"/>
          <w:szCs w:val="28"/>
        </w:rPr>
        <w:t>loại bỏ hoàn</w:t>
      </w:r>
      <w:r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toàn những giới hạn về khoảng cách, tối ưu </w:t>
      </w:r>
      <w:r w:rsidR="00314FFB" w:rsidRPr="00DA49B1">
        <w:rPr>
          <w:rFonts w:eastAsia="Times New Roman,Italic" w:cs="Times New Roman"/>
          <w:color w:val="000000" w:themeColor="text1"/>
          <w:szCs w:val="28"/>
          <w:lang w:val="en-US"/>
        </w:rPr>
        <w:t>chi phí</w:t>
      </w:r>
      <w:r w:rsidRPr="00DA49B1">
        <w:rPr>
          <w:rFonts w:eastAsia="Times New Roman,Italic" w:cs="Times New Roman"/>
          <w:color w:val="000000" w:themeColor="text1"/>
          <w:szCs w:val="28"/>
        </w:rPr>
        <w:t xml:space="preserve"> và nâng cao nhận thức, tư duy</w:t>
      </w:r>
      <w:r w:rsidRPr="00DA49B1">
        <w:rPr>
          <w:rFonts w:eastAsia="Times New Roman,Italic" w:cs="Times New Roman"/>
          <w:color w:val="000000" w:themeColor="text1"/>
          <w:szCs w:val="28"/>
          <w:lang w:val="en-US"/>
        </w:rPr>
        <w:t xml:space="preserve"> </w:t>
      </w:r>
      <w:r w:rsidR="00314FFB" w:rsidRPr="00DA49B1">
        <w:rPr>
          <w:rFonts w:eastAsia="Times New Roman,Italic" w:cs="Times New Roman"/>
          <w:color w:val="000000" w:themeColor="text1"/>
          <w:szCs w:val="28"/>
          <w:lang w:val="en-US"/>
        </w:rPr>
        <w:t>của nhân dân</w:t>
      </w:r>
      <w:r w:rsidRPr="00DA49B1">
        <w:rPr>
          <w:rFonts w:eastAsia="Times New Roman,Italic" w:cs="Times New Roman"/>
          <w:color w:val="000000" w:themeColor="text1"/>
          <w:szCs w:val="28"/>
        </w:rPr>
        <w:t>.</w:t>
      </w:r>
      <w:r w:rsidR="001F5329" w:rsidRPr="00DA49B1">
        <w:rPr>
          <w:rFonts w:eastAsia="Times New Roman,Italic" w:cs="Times New Roman"/>
          <w:color w:val="000000" w:themeColor="text1"/>
          <w:szCs w:val="28"/>
          <w:lang w:val="en-US"/>
        </w:rPr>
        <w:t xml:space="preserve"> Bên cạnh đó, cần p</w:t>
      </w:r>
      <w:r w:rsidR="006E13E8" w:rsidRPr="00DA49B1">
        <w:rPr>
          <w:rFonts w:eastAsia="Times New Roman,Italic" w:cs="Times New Roman"/>
          <w:color w:val="000000" w:themeColor="text1"/>
          <w:szCs w:val="28"/>
          <w:lang w:val="en-US"/>
        </w:rPr>
        <w:t xml:space="preserve">hát triển trợ lý ảo và các nền tảng số hỗ trợ cán bộ, công chức, viên chức, người lao động phục vụ công việc, nghiệp vụ chuyên môn về ASXH hằng ngày. Nhân rộng, triển khai trên toàn quốc các dịch vụ liên thông: Đăng ký khai sinh- đăng ký thường trú </w:t>
      </w:r>
      <w:r w:rsidR="0099786B" w:rsidRPr="00DA49B1">
        <w:rPr>
          <w:rFonts w:eastAsia="Times New Roman,Italic" w:cs="Times New Roman"/>
          <w:color w:val="000000" w:themeColor="text1"/>
          <w:szCs w:val="28"/>
          <w:lang w:val="en-US"/>
        </w:rPr>
        <w:t>-</w:t>
      </w:r>
      <w:r w:rsidR="006E13E8" w:rsidRPr="00DA49B1">
        <w:rPr>
          <w:rFonts w:eastAsia="Times New Roman,Italic" w:cs="Times New Roman"/>
          <w:color w:val="000000" w:themeColor="text1"/>
          <w:szCs w:val="28"/>
          <w:lang w:val="en-US"/>
        </w:rPr>
        <w:t xml:space="preserve"> cấp thẻ BHYT cho trẻ dưới 6 tuổi và đăng ký khai tử- xóa đăng ký thường trú – trợ cấp mai táng phí</w:t>
      </w:r>
      <w:r w:rsidR="00D7039E" w:rsidRPr="00DA49B1">
        <w:rPr>
          <w:rFonts w:eastAsia="Times New Roman,Italic" w:cs="Times New Roman"/>
          <w:color w:val="000000" w:themeColor="text1"/>
          <w:szCs w:val="28"/>
          <w:lang w:val="en-US"/>
        </w:rPr>
        <w:t xml:space="preserve"> (hiện nay mới chỉ thí điểm ở Hà Nội và Hà Nam).</w:t>
      </w:r>
      <w:r w:rsidR="00723154" w:rsidRPr="00DA49B1">
        <w:rPr>
          <w:rFonts w:eastAsia="Times New Roman,Italic" w:cs="Times New Roman"/>
          <w:color w:val="000000" w:themeColor="text1"/>
          <w:szCs w:val="28"/>
          <w:lang w:val="en-US"/>
        </w:rPr>
        <w:t xml:space="preserve"> </w:t>
      </w:r>
      <w:r w:rsidR="002D6E3B" w:rsidRPr="00DA49B1">
        <w:rPr>
          <w:rFonts w:eastAsia="Times New Roman,Italic" w:cs="Times New Roman"/>
          <w:color w:val="000000" w:themeColor="text1"/>
          <w:szCs w:val="28"/>
          <w:lang w:val="en-US"/>
        </w:rPr>
        <w:t>Gi</w:t>
      </w:r>
      <w:r w:rsidR="00660284" w:rsidRPr="00DA49B1">
        <w:rPr>
          <w:rFonts w:eastAsia="Times New Roman,Italic" w:cs="Times New Roman"/>
          <w:color w:val="000000" w:themeColor="text1"/>
          <w:szCs w:val="28"/>
          <w:lang w:val="en-US"/>
        </w:rPr>
        <w:t>ải</w:t>
      </w:r>
      <w:r w:rsidR="002D6E3B" w:rsidRPr="00DA49B1">
        <w:rPr>
          <w:rFonts w:eastAsia="Times New Roman,Italic" w:cs="Times New Roman"/>
          <w:color w:val="000000" w:themeColor="text1"/>
          <w:szCs w:val="28"/>
          <w:lang w:val="en-US"/>
        </w:rPr>
        <w:t xml:space="preserve"> quyết dứt điểm các trường hợp nhân khẩu đặc biệt, nhà chưa đủ đi</w:t>
      </w:r>
      <w:r w:rsidR="00453287" w:rsidRPr="00DA49B1">
        <w:rPr>
          <w:rFonts w:eastAsia="Times New Roman,Italic" w:cs="Times New Roman"/>
          <w:color w:val="000000" w:themeColor="text1"/>
          <w:szCs w:val="28"/>
          <w:lang w:val="en-US"/>
        </w:rPr>
        <w:t xml:space="preserve">ều </w:t>
      </w:r>
      <w:r w:rsidR="002D6E3B" w:rsidRPr="00DA49B1">
        <w:rPr>
          <w:rFonts w:eastAsia="Times New Roman,Italic" w:cs="Times New Roman"/>
          <w:color w:val="000000" w:themeColor="text1"/>
          <w:szCs w:val="28"/>
          <w:lang w:val="en-US"/>
        </w:rPr>
        <w:t>kiện cấp giấy tờ hợp pháp, nhà trên đất xen kẹt, trên đất nông nghiệp để giải quyết thủ tục</w:t>
      </w:r>
      <w:r w:rsidR="00660284" w:rsidRPr="00DA49B1">
        <w:rPr>
          <w:rFonts w:eastAsia="Times New Roman,Italic" w:cs="Times New Roman"/>
          <w:color w:val="000000" w:themeColor="text1"/>
          <w:szCs w:val="28"/>
          <w:lang w:val="en-US"/>
        </w:rPr>
        <w:t xml:space="preserve"> </w:t>
      </w:r>
      <w:r w:rsidR="002D6E3B" w:rsidRPr="00DA49B1">
        <w:rPr>
          <w:rFonts w:eastAsia="Times New Roman,Italic" w:cs="Times New Roman"/>
          <w:color w:val="000000" w:themeColor="text1"/>
          <w:szCs w:val="28"/>
          <w:lang w:val="en-US"/>
        </w:rPr>
        <w:t xml:space="preserve">hành chính </w:t>
      </w:r>
      <w:r w:rsidR="002D6E3B" w:rsidRPr="00DA49B1">
        <w:rPr>
          <w:rFonts w:eastAsia="Times New Roman,Italic" w:cs="Times New Roman"/>
          <w:color w:val="000000" w:themeColor="text1"/>
          <w:szCs w:val="28"/>
          <w:lang w:val="en-US"/>
        </w:rPr>
        <w:lastRenderedPageBreak/>
        <w:t>cho người dân nói chung và đối tượng thụ hưởng chính sách ASXH nói riêng</w:t>
      </w:r>
      <w:r w:rsidR="00660284" w:rsidRPr="00DA49B1">
        <w:rPr>
          <w:rFonts w:eastAsia="Times New Roman,Italic" w:cs="Times New Roman"/>
          <w:color w:val="000000" w:themeColor="text1"/>
          <w:szCs w:val="28"/>
          <w:lang w:val="en-US"/>
        </w:rPr>
        <w:t xml:space="preserve"> liên quan đến BHYT, BHXH tự nguyện; tiếp cận dịch vụ xã hội tối thiểu…</w:t>
      </w:r>
      <w:r w:rsidR="00D7039E" w:rsidRPr="00DA49B1">
        <w:rPr>
          <w:rFonts w:eastAsia="Times New Roman,Italic" w:cs="Times New Roman"/>
          <w:color w:val="000000" w:themeColor="text1"/>
          <w:szCs w:val="28"/>
          <w:lang w:val="en-US"/>
        </w:rPr>
        <w:t xml:space="preserve">Đến năm 2030 cần xóa bỏ </w:t>
      </w:r>
      <w:r w:rsidR="00D055B9" w:rsidRPr="00DA49B1">
        <w:rPr>
          <w:rFonts w:eastAsia="Times New Roman,Italic" w:cs="Times New Roman"/>
          <w:color w:val="000000" w:themeColor="text1"/>
          <w:szCs w:val="28"/>
          <w:lang w:val="en-US"/>
        </w:rPr>
        <w:t>“S</w:t>
      </w:r>
      <w:r w:rsidR="00D7039E" w:rsidRPr="00DA49B1">
        <w:rPr>
          <w:rFonts w:eastAsia="Times New Roman,Italic" w:cs="Times New Roman"/>
          <w:color w:val="000000" w:themeColor="text1"/>
          <w:szCs w:val="28"/>
          <w:lang w:val="en-US"/>
        </w:rPr>
        <w:t>ổ h</w:t>
      </w:r>
      <w:r w:rsidR="00E70D18" w:rsidRPr="00DA49B1">
        <w:rPr>
          <w:rFonts w:eastAsia="Times New Roman,Italic" w:cs="Times New Roman"/>
          <w:color w:val="000000" w:themeColor="text1"/>
          <w:szCs w:val="28"/>
          <w:lang w:val="en-US"/>
        </w:rPr>
        <w:t>ộ</w:t>
      </w:r>
      <w:r w:rsidR="00D7039E" w:rsidRPr="00DA49B1">
        <w:rPr>
          <w:rFonts w:eastAsia="Times New Roman,Italic" w:cs="Times New Roman"/>
          <w:color w:val="000000" w:themeColor="text1"/>
          <w:szCs w:val="28"/>
          <w:lang w:val="en-US"/>
        </w:rPr>
        <w:t xml:space="preserve"> nghèo</w:t>
      </w:r>
      <w:r w:rsidR="00D055B9" w:rsidRPr="00DA49B1">
        <w:rPr>
          <w:rFonts w:eastAsia="Times New Roman,Italic" w:cs="Times New Roman"/>
          <w:color w:val="000000" w:themeColor="text1"/>
          <w:szCs w:val="28"/>
          <w:lang w:val="en-US"/>
        </w:rPr>
        <w:t xml:space="preserve"> - cận nghèo</w:t>
      </w:r>
      <w:r w:rsidR="00D7039E" w:rsidRPr="00DA49B1">
        <w:rPr>
          <w:rFonts w:eastAsia="Times New Roman,Italic" w:cs="Times New Roman"/>
          <w:color w:val="000000" w:themeColor="text1"/>
          <w:szCs w:val="28"/>
          <w:lang w:val="en-US"/>
        </w:rPr>
        <w:t xml:space="preserve"> giấy</w:t>
      </w:r>
      <w:r w:rsidR="00D055B9" w:rsidRPr="00DA49B1">
        <w:rPr>
          <w:rFonts w:eastAsia="Times New Roman,Italic" w:cs="Times New Roman"/>
          <w:color w:val="000000" w:themeColor="text1"/>
          <w:szCs w:val="28"/>
          <w:lang w:val="en-US"/>
        </w:rPr>
        <w:t>”</w:t>
      </w:r>
      <w:r w:rsidR="00D7039E" w:rsidRPr="00DA49B1">
        <w:rPr>
          <w:rFonts w:eastAsia="Times New Roman,Italic" w:cs="Times New Roman"/>
          <w:color w:val="000000" w:themeColor="text1"/>
          <w:szCs w:val="28"/>
          <w:lang w:val="en-US"/>
        </w:rPr>
        <w:t xml:space="preserve"> để triển khai Sổ ASXH điện tử</w:t>
      </w:r>
      <w:r w:rsidR="00E70D18" w:rsidRPr="00DA49B1">
        <w:rPr>
          <w:rFonts w:eastAsia="Times New Roman,Italic" w:cs="Times New Roman"/>
          <w:color w:val="000000" w:themeColor="text1"/>
          <w:szCs w:val="28"/>
          <w:lang w:val="en-US"/>
        </w:rPr>
        <w:t xml:space="preserve"> tích hợp (</w:t>
      </w:r>
      <w:r w:rsidR="00D055B9" w:rsidRPr="00DA49B1">
        <w:rPr>
          <w:rFonts w:eastAsia="Times New Roman,Italic" w:cs="Times New Roman"/>
          <w:color w:val="000000" w:themeColor="text1"/>
          <w:szCs w:val="28"/>
          <w:lang w:val="en-US"/>
        </w:rPr>
        <w:t>B</w:t>
      </w:r>
      <w:r w:rsidR="00E70D18" w:rsidRPr="00DA49B1">
        <w:rPr>
          <w:rFonts w:eastAsia="Times New Roman,Italic" w:cs="Times New Roman"/>
          <w:color w:val="000000" w:themeColor="text1"/>
          <w:szCs w:val="28"/>
          <w:lang w:val="en-US"/>
        </w:rPr>
        <w:t xml:space="preserve">HXH, BHYT, BHTN, KCB, TGXH, </w:t>
      </w:r>
      <w:r w:rsidR="00A04D96" w:rsidRPr="00DA49B1">
        <w:rPr>
          <w:rFonts w:eastAsia="Times New Roman,Italic" w:cs="Times New Roman"/>
          <w:color w:val="000000" w:themeColor="text1"/>
          <w:szCs w:val="28"/>
          <w:lang w:val="en-US"/>
        </w:rPr>
        <w:t xml:space="preserve">ưu đãi người có công, lao động - </w:t>
      </w:r>
      <w:r w:rsidR="00E70D18" w:rsidRPr="00DA49B1">
        <w:rPr>
          <w:rFonts w:eastAsia="Times New Roman,Italic" w:cs="Times New Roman"/>
          <w:color w:val="000000" w:themeColor="text1"/>
          <w:szCs w:val="28"/>
          <w:lang w:val="en-US"/>
        </w:rPr>
        <w:t>việc làm</w:t>
      </w:r>
      <w:r w:rsidR="00A04D96" w:rsidRPr="00DA49B1">
        <w:rPr>
          <w:rFonts w:eastAsia="Times New Roman,Italic" w:cs="Times New Roman"/>
          <w:color w:val="000000" w:themeColor="text1"/>
          <w:szCs w:val="28"/>
          <w:lang w:val="en-US"/>
        </w:rPr>
        <w:t xml:space="preserve">) liên thông với </w:t>
      </w:r>
      <w:r w:rsidR="00581245" w:rsidRPr="00DA49B1">
        <w:rPr>
          <w:rFonts w:eastAsia="Times New Roman,Italic" w:cs="Times New Roman"/>
          <w:color w:val="000000" w:themeColor="text1"/>
          <w:szCs w:val="28"/>
          <w:lang w:val="en-US"/>
        </w:rPr>
        <w:t xml:space="preserve"> Cổng DVC quốc gia về dân cư</w:t>
      </w:r>
      <w:r w:rsidR="00D055B9" w:rsidRPr="00DA49B1">
        <w:rPr>
          <w:rFonts w:eastAsia="Times New Roman,Italic" w:cs="Times New Roman"/>
          <w:color w:val="000000" w:themeColor="text1"/>
          <w:szCs w:val="28"/>
          <w:lang w:val="en-US"/>
        </w:rPr>
        <w:t>, tiện lợi cho quản lý và sử dụng, thụ hưởng</w:t>
      </w:r>
      <w:r w:rsidR="00581245" w:rsidRPr="00DA49B1">
        <w:rPr>
          <w:rFonts w:eastAsia="Times New Roman,Italic" w:cs="Times New Roman"/>
          <w:color w:val="000000" w:themeColor="text1"/>
          <w:szCs w:val="28"/>
          <w:lang w:val="en-US"/>
        </w:rPr>
        <w:t>.</w:t>
      </w:r>
    </w:p>
    <w:p w14:paraId="42D3208E" w14:textId="517FB593" w:rsidR="002A7A5A" w:rsidRPr="00DA49B1" w:rsidRDefault="00D81F57" w:rsidP="00A51AA6">
      <w:pPr>
        <w:pStyle w:val="NoSpacing"/>
        <w:spacing w:before="120" w:after="120" w:line="312" w:lineRule="auto"/>
        <w:ind w:firstLine="709"/>
        <w:rPr>
          <w:rFonts w:eastAsia="Times New Roman,BoldItalic" w:cs="Times New Roman"/>
          <w:color w:val="000000" w:themeColor="text1"/>
          <w:szCs w:val="28"/>
        </w:rPr>
      </w:pPr>
      <w:r w:rsidRPr="00DA49B1">
        <w:rPr>
          <w:rFonts w:eastAsia="Times New Roman,Italic" w:cs="Times New Roman"/>
          <w:i/>
          <w:iCs/>
          <w:color w:val="000000" w:themeColor="text1"/>
          <w:szCs w:val="28"/>
          <w:lang w:val="en-US"/>
        </w:rPr>
        <w:t>Ba là</w:t>
      </w:r>
      <w:r w:rsidRPr="00DA49B1">
        <w:rPr>
          <w:rFonts w:eastAsia="Times New Roman,Italic" w:cs="Times New Roman"/>
          <w:color w:val="000000" w:themeColor="text1"/>
          <w:szCs w:val="28"/>
          <w:lang w:val="en-US"/>
        </w:rPr>
        <w:t xml:space="preserve">, </w:t>
      </w:r>
      <w:r w:rsidR="00D50DA1" w:rsidRPr="00DA49B1">
        <w:rPr>
          <w:rFonts w:eastAsia="Times New Roman,Italic" w:cs="Times New Roman"/>
          <w:color w:val="000000" w:themeColor="text1"/>
          <w:szCs w:val="28"/>
          <w:lang w:val="en-US"/>
        </w:rPr>
        <w:t xml:space="preserve">phát triển các </w:t>
      </w:r>
      <w:r w:rsidR="0044479C" w:rsidRPr="00DA49B1">
        <w:rPr>
          <w:rFonts w:eastAsia="Times New Roman,Italic" w:cs="Times New Roman"/>
          <w:color w:val="000000" w:themeColor="text1"/>
          <w:szCs w:val="28"/>
          <w:lang w:val="en-US"/>
        </w:rPr>
        <w:t>“</w:t>
      </w:r>
      <w:r w:rsidR="00D50DA1" w:rsidRPr="00DA49B1">
        <w:rPr>
          <w:rFonts w:eastAsia="Times New Roman,Italic" w:cs="Times New Roman"/>
          <w:i/>
          <w:iCs/>
          <w:color w:val="000000" w:themeColor="text1"/>
          <w:szCs w:val="28"/>
          <w:lang w:val="en-US"/>
        </w:rPr>
        <w:t>nền t</w:t>
      </w:r>
      <w:r w:rsidR="002036DA" w:rsidRPr="00DA49B1">
        <w:rPr>
          <w:rFonts w:eastAsia="Times New Roman,Italic" w:cs="Times New Roman"/>
          <w:i/>
          <w:iCs/>
          <w:color w:val="000000" w:themeColor="text1"/>
          <w:szCs w:val="28"/>
          <w:lang w:val="en-US"/>
        </w:rPr>
        <w:t>ả</w:t>
      </w:r>
      <w:r w:rsidR="00D50DA1" w:rsidRPr="00DA49B1">
        <w:rPr>
          <w:rFonts w:eastAsia="Times New Roman,Italic" w:cs="Times New Roman"/>
          <w:i/>
          <w:iCs/>
          <w:color w:val="000000" w:themeColor="text1"/>
          <w:szCs w:val="28"/>
          <w:lang w:val="en-US"/>
        </w:rPr>
        <w:t>ng số cốt lõi</w:t>
      </w:r>
      <w:r w:rsidR="0044479C" w:rsidRPr="00DA49B1">
        <w:rPr>
          <w:rFonts w:eastAsia="Times New Roman,Italic" w:cs="Times New Roman"/>
          <w:color w:val="000000" w:themeColor="text1"/>
          <w:szCs w:val="28"/>
          <w:lang w:val="en-US"/>
        </w:rPr>
        <w:t>”</w:t>
      </w:r>
      <w:r w:rsidR="00D50DA1" w:rsidRPr="00DA49B1">
        <w:rPr>
          <w:rFonts w:eastAsia="Times New Roman,Italic" w:cs="Times New Roman"/>
          <w:color w:val="000000" w:themeColor="text1"/>
          <w:szCs w:val="28"/>
          <w:lang w:val="en-US"/>
        </w:rPr>
        <w:t xml:space="preserve"> cho chuyển đổi số ASXH, </w:t>
      </w:r>
      <w:r w:rsidRPr="00DA49B1">
        <w:rPr>
          <w:rFonts w:eastAsia="Times New Roman,Italic" w:cs="Times New Roman"/>
          <w:color w:val="000000" w:themeColor="text1"/>
          <w:szCs w:val="28"/>
        </w:rPr>
        <w:t>nền tảng hạ tầng công nghệ thông tin, cơ sở vật chất cơ bản phải được trang</w:t>
      </w:r>
      <w:r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bị hiện đại, đồng bộ trong </w:t>
      </w:r>
      <w:r w:rsidR="00EC59AF" w:rsidRPr="00DA49B1">
        <w:rPr>
          <w:rFonts w:eastAsia="Times New Roman,Italic" w:cs="Times New Roman"/>
          <w:color w:val="000000" w:themeColor="text1"/>
          <w:szCs w:val="28"/>
          <w:lang w:val="en-US"/>
        </w:rPr>
        <w:t>các cơ quan</w:t>
      </w:r>
      <w:r w:rsidRPr="00DA49B1">
        <w:rPr>
          <w:rFonts w:eastAsia="Times New Roman,Italic" w:cs="Times New Roman"/>
          <w:color w:val="000000" w:themeColor="text1"/>
          <w:szCs w:val="28"/>
        </w:rPr>
        <w:t xml:space="preserve"> quản lý</w:t>
      </w:r>
      <w:r w:rsidR="00EC59AF" w:rsidRPr="00DA49B1">
        <w:rPr>
          <w:rFonts w:eastAsia="Times New Roman,Italic" w:cs="Times New Roman"/>
          <w:color w:val="000000" w:themeColor="text1"/>
          <w:szCs w:val="28"/>
          <w:lang w:val="en-US"/>
        </w:rPr>
        <w:t xml:space="preserve"> ASXH </w:t>
      </w:r>
      <w:r w:rsidRPr="00DA49B1">
        <w:rPr>
          <w:rFonts w:eastAsia="Times New Roman,Italic" w:cs="Times New Roman"/>
          <w:color w:val="000000" w:themeColor="text1"/>
          <w:szCs w:val="28"/>
        </w:rPr>
        <w:t>có thể</w:t>
      </w:r>
      <w:r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được thực hiện một cách đảm bảo và tối ưu, </w:t>
      </w:r>
      <w:r w:rsidR="00EC59AF" w:rsidRPr="00DA49B1">
        <w:rPr>
          <w:rFonts w:eastAsia="Times New Roman,Italic" w:cs="Times New Roman"/>
          <w:color w:val="000000" w:themeColor="text1"/>
          <w:szCs w:val="28"/>
          <w:lang w:val="en-US"/>
        </w:rPr>
        <w:t>Nhà nước cần</w:t>
      </w:r>
      <w:r w:rsidRPr="00DA49B1">
        <w:rPr>
          <w:rFonts w:eastAsia="Times New Roman,Italic" w:cs="Times New Roman"/>
          <w:color w:val="000000" w:themeColor="text1"/>
          <w:szCs w:val="28"/>
        </w:rPr>
        <w:t xml:space="preserve"> đảm bảo môi trường mạng</w:t>
      </w:r>
      <w:r w:rsidR="00A74449"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thông suốt, ổn định, an toàn thông tin. Thực hiện việc này cần huy động được các nguồn</w:t>
      </w:r>
      <w:r w:rsidR="00A74449"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lực chung tay hỗ trợ trang thiết bị đầu cuối và tham gia cung cấp các hệ thống, giải pháp</w:t>
      </w:r>
      <w:r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đáp ứng yêu cầu chuyển đổi số</w:t>
      </w:r>
      <w:r w:rsidR="00313229" w:rsidRPr="00DA49B1">
        <w:rPr>
          <w:rFonts w:eastAsia="Times New Roman,Italic" w:cs="Times New Roman"/>
          <w:color w:val="000000" w:themeColor="text1"/>
          <w:szCs w:val="28"/>
          <w:lang w:val="en-US"/>
        </w:rPr>
        <w:t>,</w:t>
      </w:r>
      <w:r w:rsidR="00F86BA9"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kỹ năng số </w:t>
      </w:r>
      <w:r w:rsidR="00313229" w:rsidRPr="00DA49B1">
        <w:rPr>
          <w:rFonts w:eastAsia="Times New Roman,Italic" w:cs="Times New Roman"/>
          <w:color w:val="000000" w:themeColor="text1"/>
          <w:szCs w:val="28"/>
          <w:lang w:val="en-US"/>
        </w:rPr>
        <w:t xml:space="preserve">ASXH </w:t>
      </w:r>
      <w:r w:rsidRPr="00DA49B1">
        <w:rPr>
          <w:rFonts w:eastAsia="Times New Roman,Italic" w:cs="Times New Roman"/>
          <w:color w:val="000000" w:themeColor="text1"/>
          <w:szCs w:val="28"/>
        </w:rPr>
        <w:t>cần được nâng cao cùng với đào tạo</w:t>
      </w:r>
      <w:r w:rsidR="00313229" w:rsidRPr="00DA49B1">
        <w:rPr>
          <w:rFonts w:eastAsia="Times New Roman,Italic" w:cs="Times New Roman"/>
          <w:color w:val="000000" w:themeColor="text1"/>
          <w:szCs w:val="28"/>
          <w:lang w:val="en-US"/>
        </w:rPr>
        <w:t>, bồi dưỡng</w:t>
      </w:r>
      <w:r w:rsidRPr="00DA49B1">
        <w:rPr>
          <w:rFonts w:eastAsia="Times New Roman,Italic" w:cs="Times New Roman"/>
          <w:color w:val="000000" w:themeColor="text1"/>
          <w:szCs w:val="28"/>
        </w:rPr>
        <w:t xml:space="preserve"> cho các bên tham gia.</w:t>
      </w:r>
      <w:r w:rsidR="001C7A65" w:rsidRPr="00DA49B1">
        <w:rPr>
          <w:rFonts w:eastAsia="Times New Roman,Italic" w:cs="Times New Roman"/>
          <w:color w:val="000000" w:themeColor="text1"/>
          <w:szCs w:val="28"/>
          <w:lang w:val="en-US"/>
        </w:rPr>
        <w:t xml:space="preserve"> Đồng thời, p</w:t>
      </w:r>
      <w:r w:rsidR="002A7A5A" w:rsidRPr="00DA49B1">
        <w:rPr>
          <w:rFonts w:eastAsia="Times New Roman,BoldItalic" w:cs="Times New Roman"/>
          <w:color w:val="000000" w:themeColor="text1"/>
          <w:szCs w:val="28"/>
          <w:lang w:val="en-US"/>
        </w:rPr>
        <w:t xml:space="preserve">hát triển hạ tầng dữ liệu đồng bộ của các cơ quan </w:t>
      </w:r>
      <w:r w:rsidR="00DC7467" w:rsidRPr="00DA49B1">
        <w:rPr>
          <w:rFonts w:eastAsia="Times New Roman,BoldItalic" w:cs="Times New Roman"/>
          <w:color w:val="000000" w:themeColor="text1"/>
          <w:szCs w:val="28"/>
          <w:lang w:val="en-US"/>
        </w:rPr>
        <w:t>N</w:t>
      </w:r>
      <w:r w:rsidR="002A7A5A" w:rsidRPr="00DA49B1">
        <w:rPr>
          <w:rFonts w:eastAsia="Times New Roman,BoldItalic" w:cs="Times New Roman"/>
          <w:color w:val="000000" w:themeColor="text1"/>
          <w:szCs w:val="28"/>
          <w:lang w:val="en-US"/>
        </w:rPr>
        <w:t xml:space="preserve">hà nước từ Trung ương đến địa phương, từ doanh nghiệp đến người dân để sử dụng, khai thác hiệu quả CSDL quốc gia, CSDL dùng chung các cấp. </w:t>
      </w:r>
      <w:r w:rsidR="002A7A5A" w:rsidRPr="00DA49B1">
        <w:rPr>
          <w:rFonts w:eastAsia="Times New Roman,BoldItalic" w:cs="Times New Roman"/>
          <w:color w:val="000000" w:themeColor="text1"/>
          <w:szCs w:val="28"/>
        </w:rPr>
        <w:t xml:space="preserve">Hệ thống phần mềm </w:t>
      </w:r>
      <w:r w:rsidR="002A7A5A" w:rsidRPr="00DA49B1">
        <w:rPr>
          <w:rFonts w:eastAsia="Times New Roman,BoldItalic" w:cs="Times New Roman"/>
          <w:color w:val="000000" w:themeColor="text1"/>
          <w:szCs w:val="28"/>
          <w:lang w:val="en-US"/>
        </w:rPr>
        <w:t>ASXH</w:t>
      </w:r>
      <w:r w:rsidR="002A7A5A" w:rsidRPr="00DA49B1">
        <w:rPr>
          <w:rFonts w:eastAsia="Times New Roman,BoldItalic" w:cs="Times New Roman"/>
          <w:color w:val="000000" w:themeColor="text1"/>
          <w:szCs w:val="28"/>
        </w:rPr>
        <w:t xml:space="preserve"> phải tương thích và kết nối với nhau trong</w:t>
      </w:r>
      <w:r w:rsidR="002A7A5A" w:rsidRPr="00DA49B1">
        <w:rPr>
          <w:rFonts w:eastAsia="Times New Roman,BoldItalic" w:cs="Times New Roman"/>
          <w:color w:val="000000" w:themeColor="text1"/>
          <w:szCs w:val="28"/>
          <w:lang w:val="en-US"/>
        </w:rPr>
        <w:t xml:space="preserve"> </w:t>
      </w:r>
      <w:r w:rsidR="002A7A5A" w:rsidRPr="00DA49B1">
        <w:rPr>
          <w:rFonts w:eastAsia="Times New Roman,BoldItalic" w:cs="Times New Roman"/>
          <w:color w:val="000000" w:themeColor="text1"/>
          <w:szCs w:val="28"/>
        </w:rPr>
        <w:t>cùng một hệ sinh thái</w:t>
      </w:r>
      <w:r w:rsidR="002A7A5A" w:rsidRPr="00DA49B1">
        <w:rPr>
          <w:rFonts w:eastAsia="Times New Roman,BoldItalic" w:cs="Times New Roman"/>
          <w:color w:val="000000" w:themeColor="text1"/>
          <w:szCs w:val="28"/>
          <w:lang w:val="en-US"/>
        </w:rPr>
        <w:t xml:space="preserve"> để phát triển các dịch vụ mới, sáng tạo</w:t>
      </w:r>
      <w:r w:rsidR="002A7A5A" w:rsidRPr="00DA49B1">
        <w:rPr>
          <w:rFonts w:eastAsia="Times New Roman,BoldItalic" w:cs="Times New Roman"/>
          <w:color w:val="000000" w:themeColor="text1"/>
          <w:szCs w:val="28"/>
        </w:rPr>
        <w:t xml:space="preserve"> và tuân thủ bảo mật thông tin.</w:t>
      </w:r>
    </w:p>
    <w:p w14:paraId="35E6A376" w14:textId="289A73CE" w:rsidR="00A74449" w:rsidRPr="00DA49B1" w:rsidRDefault="00417925" w:rsidP="00A51AA6">
      <w:pPr>
        <w:pStyle w:val="NoSpacing"/>
        <w:spacing w:before="120" w:after="120" w:line="312" w:lineRule="auto"/>
        <w:ind w:firstLine="709"/>
        <w:rPr>
          <w:rFonts w:eastAsia="Times New Roman,Italic" w:cs="Times New Roman"/>
          <w:color w:val="000000" w:themeColor="text1"/>
          <w:szCs w:val="28"/>
          <w:lang w:val="en-US"/>
        </w:rPr>
      </w:pPr>
      <w:r w:rsidRPr="00DA49B1">
        <w:rPr>
          <w:rFonts w:eastAsia="Times New Roman,Italic" w:cs="Times New Roman"/>
          <w:color w:val="000000" w:themeColor="text1"/>
          <w:szCs w:val="28"/>
          <w:lang w:val="en-US"/>
        </w:rPr>
        <w:t xml:space="preserve">Đẩy mạnh công tác đào tạo, bồi dưỡng </w:t>
      </w:r>
      <w:r w:rsidR="004B7D4A" w:rsidRPr="00DA49B1">
        <w:rPr>
          <w:rFonts w:eastAsia="Times New Roman,Italic" w:cs="Times New Roman"/>
          <w:color w:val="000000" w:themeColor="text1"/>
          <w:szCs w:val="28"/>
          <w:lang w:val="en-US"/>
        </w:rPr>
        <w:t xml:space="preserve">nguồn nhân lực </w:t>
      </w:r>
      <w:r w:rsidRPr="00DA49B1">
        <w:rPr>
          <w:rFonts w:eastAsia="Times New Roman,Italic" w:cs="Times New Roman"/>
          <w:color w:val="000000" w:themeColor="text1"/>
          <w:szCs w:val="28"/>
          <w:lang w:val="en-US"/>
        </w:rPr>
        <w:t xml:space="preserve">thế hệ mới làm </w:t>
      </w:r>
      <w:r w:rsidR="0044479C" w:rsidRPr="00DA49B1">
        <w:rPr>
          <w:rFonts w:eastAsia="Times New Roman,Italic" w:cs="Times New Roman"/>
          <w:color w:val="000000" w:themeColor="text1"/>
          <w:szCs w:val="28"/>
          <w:lang w:val="en-US"/>
        </w:rPr>
        <w:t>“C</w:t>
      </w:r>
      <w:r w:rsidR="00313229" w:rsidRPr="00DA49B1">
        <w:rPr>
          <w:rFonts w:eastAsia="Times New Roman,Italic" w:cs="Times New Roman"/>
          <w:color w:val="000000" w:themeColor="text1"/>
          <w:szCs w:val="28"/>
          <w:lang w:val="en-US"/>
        </w:rPr>
        <w:t>huyên gia số, nhân lực số</w:t>
      </w:r>
      <w:r w:rsidR="00402BA9" w:rsidRPr="00DA49B1">
        <w:rPr>
          <w:rFonts w:eastAsia="Times New Roman,Italic" w:cs="Times New Roman"/>
          <w:color w:val="000000" w:themeColor="text1"/>
          <w:szCs w:val="28"/>
          <w:lang w:val="en-US"/>
        </w:rPr>
        <w:t xml:space="preserve"> ASXH</w:t>
      </w:r>
      <w:r w:rsidR="0044479C" w:rsidRPr="00DA49B1">
        <w:rPr>
          <w:rFonts w:eastAsia="Times New Roman,Italic" w:cs="Times New Roman"/>
          <w:color w:val="000000" w:themeColor="text1"/>
          <w:szCs w:val="28"/>
          <w:lang w:val="en-US"/>
        </w:rPr>
        <w:t>”</w:t>
      </w:r>
      <w:r w:rsidR="00D81F57" w:rsidRPr="00DA49B1">
        <w:rPr>
          <w:rFonts w:eastAsia="Times New Roman,Italic" w:cs="Times New Roman"/>
          <w:color w:val="000000" w:themeColor="text1"/>
          <w:szCs w:val="28"/>
        </w:rPr>
        <w:t xml:space="preserve"> </w:t>
      </w:r>
      <w:r w:rsidRPr="00DA49B1">
        <w:rPr>
          <w:rFonts w:eastAsia="Times New Roman,Italic" w:cs="Times New Roman"/>
          <w:color w:val="000000" w:themeColor="text1"/>
          <w:szCs w:val="28"/>
          <w:lang w:val="en-US"/>
        </w:rPr>
        <w:t>với</w:t>
      </w:r>
      <w:r w:rsidR="00D81F57" w:rsidRPr="00DA49B1">
        <w:rPr>
          <w:rFonts w:eastAsia="Times New Roman,Italic" w:cs="Times New Roman"/>
          <w:color w:val="000000" w:themeColor="text1"/>
          <w:szCs w:val="28"/>
        </w:rPr>
        <w:t xml:space="preserve"> kỹ năng sử dụng các công cụ công nghệ</w:t>
      </w:r>
      <w:r w:rsidR="00A74449" w:rsidRPr="00DA49B1">
        <w:rPr>
          <w:rFonts w:eastAsia="Times New Roman,Italic" w:cs="Times New Roman"/>
          <w:color w:val="000000" w:themeColor="text1"/>
          <w:szCs w:val="28"/>
          <w:lang w:val="en-US"/>
        </w:rPr>
        <w:t xml:space="preserve"> </w:t>
      </w:r>
      <w:r w:rsidR="00D81F57" w:rsidRPr="00DA49B1">
        <w:rPr>
          <w:rFonts w:eastAsia="Times New Roman,Italic" w:cs="Times New Roman"/>
          <w:color w:val="000000" w:themeColor="text1"/>
          <w:szCs w:val="28"/>
        </w:rPr>
        <w:t>hiện đại</w:t>
      </w:r>
      <w:r w:rsidR="00402BA9" w:rsidRPr="00DA49B1">
        <w:rPr>
          <w:rFonts w:eastAsia="Times New Roman,Italic" w:cs="Times New Roman"/>
          <w:color w:val="000000" w:themeColor="text1"/>
          <w:szCs w:val="28"/>
          <w:lang w:val="en-US"/>
        </w:rPr>
        <w:t>, h</w:t>
      </w:r>
      <w:r w:rsidR="00D81F57" w:rsidRPr="00DA49B1">
        <w:rPr>
          <w:rFonts w:eastAsia="Times New Roman,Italic" w:cs="Times New Roman"/>
          <w:color w:val="000000" w:themeColor="text1"/>
          <w:szCs w:val="28"/>
        </w:rPr>
        <w:t xml:space="preserve">iệu quả bền vững </w:t>
      </w:r>
      <w:r w:rsidR="00692633" w:rsidRPr="00DA49B1">
        <w:rPr>
          <w:rFonts w:eastAsia="Times New Roman,Italic" w:cs="Times New Roman"/>
          <w:color w:val="000000" w:themeColor="text1"/>
          <w:szCs w:val="28"/>
          <w:lang w:val="en-US"/>
        </w:rPr>
        <w:t>để hỗ trợ</w:t>
      </w:r>
      <w:r w:rsidR="00D81F57" w:rsidRPr="00DA49B1">
        <w:rPr>
          <w:rFonts w:eastAsia="Times New Roman,Italic" w:cs="Times New Roman"/>
          <w:color w:val="000000" w:themeColor="text1"/>
          <w:szCs w:val="28"/>
        </w:rPr>
        <w:t xml:space="preserve"> </w:t>
      </w:r>
      <w:r w:rsidR="00402BA9" w:rsidRPr="00DA49B1">
        <w:rPr>
          <w:rFonts w:eastAsia="Times New Roman,Italic" w:cs="Times New Roman"/>
          <w:color w:val="000000" w:themeColor="text1"/>
          <w:szCs w:val="28"/>
          <w:lang w:val="en-US"/>
        </w:rPr>
        <w:t>nhà quản lý, doanh nghiệp, người thụ hưởng ASXH</w:t>
      </w:r>
      <w:r w:rsidR="00D81F57" w:rsidRPr="00DA49B1">
        <w:rPr>
          <w:rFonts w:eastAsia="Times New Roman,Italic" w:cs="Times New Roman"/>
          <w:color w:val="000000" w:themeColor="text1"/>
          <w:szCs w:val="28"/>
        </w:rPr>
        <w:t xml:space="preserve"> sử</w:t>
      </w:r>
      <w:r w:rsidR="00D81F57" w:rsidRPr="00DA49B1">
        <w:rPr>
          <w:rFonts w:eastAsia="Times New Roman,Italic" w:cs="Times New Roman"/>
          <w:color w:val="000000" w:themeColor="text1"/>
          <w:szCs w:val="28"/>
          <w:lang w:val="en-US"/>
        </w:rPr>
        <w:t xml:space="preserve"> </w:t>
      </w:r>
      <w:r w:rsidR="00D81F57" w:rsidRPr="00DA49B1">
        <w:rPr>
          <w:rFonts w:eastAsia="Times New Roman,Italic" w:cs="Times New Roman"/>
          <w:color w:val="000000" w:themeColor="text1"/>
          <w:szCs w:val="28"/>
        </w:rPr>
        <w:t>dụng</w:t>
      </w:r>
      <w:r w:rsidR="00692633" w:rsidRPr="00DA49B1">
        <w:rPr>
          <w:rFonts w:eastAsia="Times New Roman,Italic" w:cs="Times New Roman"/>
          <w:color w:val="000000" w:themeColor="text1"/>
          <w:szCs w:val="28"/>
          <w:lang w:val="en-US"/>
        </w:rPr>
        <w:t xml:space="preserve"> tốt</w:t>
      </w:r>
      <w:r w:rsidR="00D81F57" w:rsidRPr="00DA49B1">
        <w:rPr>
          <w:rFonts w:eastAsia="Times New Roman,Italic" w:cs="Times New Roman"/>
          <w:color w:val="000000" w:themeColor="text1"/>
          <w:szCs w:val="28"/>
        </w:rPr>
        <w:t xml:space="preserve"> các phương tiện kỹ thuật số nhằm đạt được các mục tiêu </w:t>
      </w:r>
      <w:r w:rsidR="009202B4" w:rsidRPr="00DA49B1">
        <w:rPr>
          <w:rFonts w:eastAsia="Times New Roman,Italic" w:cs="Times New Roman"/>
          <w:color w:val="000000" w:themeColor="text1"/>
          <w:szCs w:val="28"/>
          <w:lang w:val="en-US"/>
        </w:rPr>
        <w:t>ASXH</w:t>
      </w:r>
      <w:r w:rsidR="00D81F57" w:rsidRPr="00DA49B1">
        <w:rPr>
          <w:rFonts w:eastAsia="Times New Roman,Italic" w:cs="Times New Roman"/>
          <w:color w:val="000000" w:themeColor="text1"/>
          <w:szCs w:val="28"/>
        </w:rPr>
        <w:t>.</w:t>
      </w:r>
      <w:r w:rsidR="009202B4" w:rsidRPr="00DA49B1">
        <w:rPr>
          <w:rFonts w:eastAsia="Times New Roman,Italic" w:cs="Times New Roman"/>
          <w:color w:val="000000" w:themeColor="text1"/>
          <w:szCs w:val="28"/>
          <w:lang w:val="en-US"/>
        </w:rPr>
        <w:t xml:space="preserve"> </w:t>
      </w:r>
      <w:r w:rsidR="002D7B25" w:rsidRPr="00DA49B1">
        <w:rPr>
          <w:rFonts w:eastAsia="Times New Roman,Italic" w:cs="Times New Roman"/>
          <w:color w:val="000000" w:themeColor="text1"/>
          <w:szCs w:val="28"/>
          <w:lang w:val="en-US"/>
        </w:rPr>
        <w:t>Từ đó, hoàn thành việc kiến tạo “Niềm tin số” với Nền tảng tín nhiệm mạng.</w:t>
      </w:r>
    </w:p>
    <w:p w14:paraId="0D895239" w14:textId="02EBBED2" w:rsidR="00A74449" w:rsidRPr="00DA49B1" w:rsidRDefault="00DE602A" w:rsidP="00A51AA6">
      <w:pPr>
        <w:pStyle w:val="NoSpacing"/>
        <w:spacing w:before="120" w:after="120" w:line="312" w:lineRule="auto"/>
        <w:ind w:firstLine="709"/>
        <w:rPr>
          <w:rFonts w:eastAsia="Times New Roman,Italic" w:cs="Times New Roman"/>
          <w:color w:val="000000" w:themeColor="text1"/>
          <w:szCs w:val="28"/>
          <w:lang w:val="en-US"/>
        </w:rPr>
      </w:pPr>
      <w:r w:rsidRPr="00DA49B1">
        <w:rPr>
          <w:rFonts w:eastAsia="Times New Roman,Italic" w:cs="Times New Roman"/>
          <w:i/>
          <w:iCs/>
          <w:color w:val="000000" w:themeColor="text1"/>
          <w:szCs w:val="28"/>
          <w:lang w:val="en-US"/>
        </w:rPr>
        <w:t>Bốn là</w:t>
      </w:r>
      <w:r w:rsidRPr="00DA49B1">
        <w:rPr>
          <w:rFonts w:eastAsia="Times New Roman,Italic" w:cs="Times New Roman"/>
          <w:color w:val="000000" w:themeColor="text1"/>
          <w:szCs w:val="28"/>
          <w:lang w:val="en-US"/>
        </w:rPr>
        <w:t>,</w:t>
      </w:r>
      <w:r w:rsidR="00A64FBA" w:rsidRPr="00DA49B1">
        <w:rPr>
          <w:rFonts w:eastAsia="Times New Roman,Italic" w:cs="Times New Roman"/>
          <w:color w:val="000000" w:themeColor="text1"/>
          <w:szCs w:val="28"/>
          <w:lang w:val="en-US"/>
        </w:rPr>
        <w:t xml:space="preserve"> tăng cường</w:t>
      </w:r>
      <w:r w:rsidR="00761400" w:rsidRPr="00DA49B1">
        <w:rPr>
          <w:rFonts w:eastAsia="Times New Roman,Italic" w:cs="Times New Roman"/>
          <w:color w:val="000000" w:themeColor="text1"/>
          <w:szCs w:val="28"/>
          <w:lang w:val="en-US"/>
        </w:rPr>
        <w:t xml:space="preserve"> mở rộng các điểm giao dịch của các ngân hàn</w:t>
      </w:r>
      <w:r w:rsidR="002D7B25" w:rsidRPr="00DA49B1">
        <w:rPr>
          <w:rFonts w:eastAsia="Times New Roman,Italic" w:cs="Times New Roman"/>
          <w:color w:val="000000" w:themeColor="text1"/>
          <w:szCs w:val="28"/>
          <w:lang w:val="en-US"/>
        </w:rPr>
        <w:t>g</w:t>
      </w:r>
      <w:r w:rsidR="00761400" w:rsidRPr="00DA49B1">
        <w:rPr>
          <w:rFonts w:eastAsia="Times New Roman,Italic" w:cs="Times New Roman"/>
          <w:color w:val="000000" w:themeColor="text1"/>
          <w:szCs w:val="28"/>
          <w:lang w:val="en-US"/>
        </w:rPr>
        <w:t xml:space="preserve"> thương mại, đảm bảo có ít nhất mỗi xã/phường/thị trấn/thôn bản </w:t>
      </w:r>
      <w:r w:rsidR="002D7B25" w:rsidRPr="00DA49B1">
        <w:rPr>
          <w:rFonts w:eastAsia="Times New Roman,Italic" w:cs="Times New Roman"/>
          <w:color w:val="000000" w:themeColor="text1"/>
          <w:szCs w:val="28"/>
          <w:lang w:val="en-US"/>
        </w:rPr>
        <w:t xml:space="preserve">có </w:t>
      </w:r>
      <w:r w:rsidR="00761400" w:rsidRPr="00DA49B1">
        <w:rPr>
          <w:rFonts w:eastAsia="Times New Roman,Italic" w:cs="Times New Roman"/>
          <w:color w:val="000000" w:themeColor="text1"/>
          <w:szCs w:val="28"/>
          <w:lang w:val="en-US"/>
        </w:rPr>
        <w:t>một điểm giao dịch</w:t>
      </w:r>
      <w:r w:rsidR="00AF0637" w:rsidRPr="00DA49B1">
        <w:rPr>
          <w:rFonts w:eastAsia="Times New Roman,Italic" w:cs="Times New Roman"/>
          <w:color w:val="000000" w:themeColor="text1"/>
          <w:szCs w:val="28"/>
          <w:lang w:val="en-US"/>
        </w:rPr>
        <w:t>, lắp đặt hệ thống cây ATM, đ</w:t>
      </w:r>
      <w:r w:rsidR="00EF6E25" w:rsidRPr="00DA49B1">
        <w:rPr>
          <w:rFonts w:eastAsia="Times New Roman,Italic" w:cs="Times New Roman"/>
          <w:color w:val="000000" w:themeColor="text1"/>
          <w:szCs w:val="28"/>
          <w:lang w:val="en-US"/>
        </w:rPr>
        <w:t>ầu t</w:t>
      </w:r>
      <w:r w:rsidR="00AF0637" w:rsidRPr="00DA49B1">
        <w:rPr>
          <w:rFonts w:eastAsia="Times New Roman,Italic" w:cs="Times New Roman"/>
          <w:color w:val="000000" w:themeColor="text1"/>
          <w:szCs w:val="28"/>
          <w:lang w:val="en-US"/>
        </w:rPr>
        <w:t xml:space="preserve">ư hạ tầng kỹ thuật, nâng cấp chất lượng dịch vụ thanh toán, nhằm tạo điều kiện thuận lợi để người </w:t>
      </w:r>
      <w:r w:rsidR="00486420" w:rsidRPr="00DA49B1">
        <w:rPr>
          <w:rFonts w:eastAsia="Times New Roman,Italic" w:cs="Times New Roman"/>
          <w:color w:val="000000" w:themeColor="text1"/>
          <w:szCs w:val="28"/>
          <w:lang w:val="en-US"/>
        </w:rPr>
        <w:t>thụ hưởng chính sách ASXH nhận tiền qua hình thức không dùng tiền mặt; hỗ trợ đối tượng yếu thế trong mở tài khoản ban đầu và duy trì</w:t>
      </w:r>
      <w:r w:rsidR="006E458A" w:rsidRPr="00DA49B1">
        <w:rPr>
          <w:rFonts w:eastAsia="Times New Roman,Italic" w:cs="Times New Roman"/>
          <w:color w:val="000000" w:themeColor="text1"/>
          <w:szCs w:val="28"/>
          <w:lang w:val="en-US"/>
        </w:rPr>
        <w:t xml:space="preserve"> tài khoản hằng tháng để tạo thói quen không dùng tiền mặt và giải quyết chế độ chính sách trực tiếp.</w:t>
      </w:r>
      <w:r w:rsidR="00F86BA9" w:rsidRPr="00DA49B1">
        <w:rPr>
          <w:rFonts w:eastAsia="Times New Roman,Italic" w:cs="Times New Roman"/>
          <w:color w:val="000000" w:themeColor="text1"/>
          <w:szCs w:val="28"/>
          <w:lang w:val="en-US"/>
        </w:rPr>
        <w:t xml:space="preserve"> Phấn đ</w:t>
      </w:r>
      <w:r w:rsidR="00016D2A" w:rsidRPr="00DA49B1">
        <w:rPr>
          <w:rFonts w:eastAsia="Times New Roman,Italic" w:cs="Times New Roman"/>
          <w:color w:val="000000" w:themeColor="text1"/>
          <w:szCs w:val="28"/>
          <w:lang w:val="en-US"/>
        </w:rPr>
        <w:t>ấ</w:t>
      </w:r>
      <w:r w:rsidR="00F86BA9" w:rsidRPr="00DA49B1">
        <w:rPr>
          <w:rFonts w:eastAsia="Times New Roman,Italic" w:cs="Times New Roman"/>
          <w:color w:val="000000" w:themeColor="text1"/>
          <w:szCs w:val="28"/>
          <w:lang w:val="en-US"/>
        </w:rPr>
        <w:t>u đến năm 2025</w:t>
      </w:r>
      <w:r w:rsidR="00016D2A" w:rsidRPr="00DA49B1">
        <w:rPr>
          <w:rFonts w:eastAsia="Times New Roman,Italic" w:cs="Times New Roman"/>
          <w:color w:val="000000" w:themeColor="text1"/>
          <w:szCs w:val="28"/>
          <w:lang w:val="en-US"/>
        </w:rPr>
        <w:t xml:space="preserve"> để mỗi người dân nói chung và đối tượng thụ hưởng chính sách ASXH là </w:t>
      </w:r>
      <w:r w:rsidR="00EB5A24" w:rsidRPr="00DA49B1">
        <w:rPr>
          <w:rFonts w:eastAsia="Times New Roman,Italic" w:cs="Times New Roman"/>
          <w:color w:val="000000" w:themeColor="text1"/>
          <w:szCs w:val="28"/>
          <w:lang w:val="en-US"/>
        </w:rPr>
        <w:t>“</w:t>
      </w:r>
      <w:r w:rsidR="00EB5A24" w:rsidRPr="00DA49B1">
        <w:rPr>
          <w:rFonts w:eastAsia="Times New Roman,Italic" w:cs="Times New Roman"/>
          <w:i/>
          <w:iCs/>
          <w:color w:val="000000" w:themeColor="text1"/>
          <w:szCs w:val="28"/>
          <w:lang w:val="en-US"/>
        </w:rPr>
        <w:t>m</w:t>
      </w:r>
      <w:r w:rsidR="00016D2A" w:rsidRPr="00DA49B1">
        <w:rPr>
          <w:rFonts w:eastAsia="Times New Roman,Italic" w:cs="Times New Roman"/>
          <w:i/>
          <w:iCs/>
          <w:color w:val="000000" w:themeColor="text1"/>
          <w:szCs w:val="28"/>
          <w:lang w:val="en-US"/>
        </w:rPr>
        <w:t>ột điện thoại thông minh, một danh tính điện tử, một chữ ký số cá nhân,một tài khoản thanh toán số</w:t>
      </w:r>
      <w:r w:rsidR="00EF6E25" w:rsidRPr="00DA49B1">
        <w:rPr>
          <w:rFonts w:eastAsia="Times New Roman,Italic" w:cs="Times New Roman"/>
          <w:i/>
          <w:iCs/>
          <w:color w:val="000000" w:themeColor="text1"/>
          <w:szCs w:val="28"/>
          <w:lang w:val="en-US"/>
        </w:rPr>
        <w:t xml:space="preserve">, một tài khoản dịch vụ công trực tuyến, </w:t>
      </w:r>
      <w:r w:rsidR="00EF6E25" w:rsidRPr="00DA49B1">
        <w:rPr>
          <w:rFonts w:eastAsia="Times New Roman,Italic" w:cs="Times New Roman"/>
          <w:i/>
          <w:iCs/>
          <w:color w:val="000000" w:themeColor="text1"/>
          <w:szCs w:val="28"/>
          <w:lang w:val="en-US"/>
        </w:rPr>
        <w:lastRenderedPageBreak/>
        <w:t>một phần mềm bảo đảm an toàn thông tin ở mức cơ bản</w:t>
      </w:r>
      <w:r w:rsidR="00EB5A24" w:rsidRPr="00DA49B1">
        <w:rPr>
          <w:rFonts w:eastAsia="Times New Roman,Italic" w:cs="Times New Roman"/>
          <w:color w:val="000000" w:themeColor="text1"/>
          <w:szCs w:val="28"/>
          <w:lang w:val="en-US"/>
        </w:rPr>
        <w:t>”</w:t>
      </w:r>
      <w:r w:rsidR="00F37A2C" w:rsidRPr="00DA49B1">
        <w:rPr>
          <w:rStyle w:val="FootnoteReference"/>
          <w:rFonts w:eastAsia="Times New Roman,Italic" w:cs="Times New Roman"/>
          <w:color w:val="000000" w:themeColor="text1"/>
          <w:szCs w:val="28"/>
          <w:lang w:val="en-US"/>
        </w:rPr>
        <w:footnoteReference w:id="38"/>
      </w:r>
      <w:r w:rsidR="00350F6F" w:rsidRPr="00DA49B1">
        <w:rPr>
          <w:rFonts w:eastAsia="Times New Roman,Italic" w:cs="Times New Roman"/>
          <w:color w:val="000000" w:themeColor="text1"/>
          <w:szCs w:val="28"/>
          <w:lang w:val="en-US"/>
        </w:rPr>
        <w:t xml:space="preserve"> thúc đẩy ASXH Việt Nam phát triển hiện đại, bền vững và hội nhập quốc tế.</w:t>
      </w:r>
    </w:p>
    <w:p w14:paraId="3997A254" w14:textId="5FE9B1AE" w:rsidR="00DE602A" w:rsidRPr="00DA49B1" w:rsidRDefault="00DE602A" w:rsidP="00A51AA6">
      <w:pPr>
        <w:pStyle w:val="NoSpacing"/>
        <w:spacing w:before="120" w:after="120" w:line="312" w:lineRule="auto"/>
        <w:ind w:firstLine="709"/>
        <w:rPr>
          <w:rFonts w:eastAsia="Times New Roman,Italic" w:cs="Times New Roman"/>
          <w:color w:val="000000" w:themeColor="text1"/>
          <w:szCs w:val="28"/>
        </w:rPr>
      </w:pPr>
      <w:r w:rsidRPr="00DA49B1">
        <w:rPr>
          <w:rFonts w:eastAsia="Times New Roman,Italic" w:cs="Times New Roman"/>
          <w:i/>
          <w:iCs/>
          <w:color w:val="000000" w:themeColor="text1"/>
          <w:szCs w:val="28"/>
          <w:lang w:val="en-US"/>
        </w:rPr>
        <w:t>Năm là</w:t>
      </w:r>
      <w:r w:rsidRPr="00DA49B1">
        <w:rPr>
          <w:rFonts w:eastAsia="Times New Roman,Italic" w:cs="Times New Roman"/>
          <w:color w:val="000000" w:themeColor="text1"/>
          <w:szCs w:val="28"/>
          <w:lang w:val="en-US"/>
        </w:rPr>
        <w:t xml:space="preserve">, </w:t>
      </w:r>
      <w:r w:rsidR="0018528B" w:rsidRPr="00DA49B1">
        <w:rPr>
          <w:rFonts w:eastAsia="Times New Roman,Italic" w:cs="Times New Roman"/>
          <w:color w:val="000000" w:themeColor="text1"/>
          <w:szCs w:val="28"/>
          <w:lang w:val="en-US"/>
        </w:rPr>
        <w:t>tiếp tục thực hiện phương châm “</w:t>
      </w:r>
      <w:r w:rsidR="0018528B" w:rsidRPr="00DA49B1">
        <w:rPr>
          <w:rFonts w:eastAsia="Times New Roman,Italic" w:cs="Times New Roman"/>
          <w:i/>
          <w:iCs/>
          <w:color w:val="000000" w:themeColor="text1"/>
          <w:szCs w:val="28"/>
          <w:lang w:val="en-US"/>
        </w:rPr>
        <w:t>đổi mới, sáng tạo, đoàn kết,kỷ cương, bản lĩnh, linh hoạt, kịp thời, hiệu quả</w:t>
      </w:r>
      <w:r w:rsidR="0018528B" w:rsidRPr="00DA49B1">
        <w:rPr>
          <w:rFonts w:eastAsia="Times New Roman,Italic" w:cs="Times New Roman"/>
          <w:color w:val="000000" w:themeColor="text1"/>
          <w:szCs w:val="28"/>
          <w:lang w:val="en-US"/>
        </w:rPr>
        <w:t>”</w:t>
      </w:r>
      <w:r w:rsidR="00F37A2C" w:rsidRPr="00DA49B1">
        <w:rPr>
          <w:rStyle w:val="FootnoteReference"/>
          <w:rFonts w:eastAsia="Times New Roman,Italic" w:cs="Times New Roman"/>
          <w:color w:val="000000" w:themeColor="text1"/>
          <w:szCs w:val="28"/>
          <w:lang w:val="en-US"/>
        </w:rPr>
        <w:footnoteReference w:id="39"/>
      </w:r>
      <w:r w:rsidR="004C0F00" w:rsidRPr="00DA49B1">
        <w:rPr>
          <w:rFonts w:eastAsia="Times New Roman,Italic" w:cs="Times New Roman"/>
          <w:color w:val="000000" w:themeColor="text1"/>
          <w:szCs w:val="28"/>
          <w:lang w:val="en-US"/>
        </w:rPr>
        <w:t xml:space="preserve"> trong chuyển đổi </w:t>
      </w:r>
      <w:r w:rsidR="0058530C" w:rsidRPr="00DA49B1">
        <w:rPr>
          <w:rFonts w:eastAsia="Times New Roman,Italic" w:cs="Times New Roman"/>
          <w:color w:val="000000" w:themeColor="text1"/>
          <w:szCs w:val="28"/>
          <w:lang w:val="en-US"/>
        </w:rPr>
        <w:t>A</w:t>
      </w:r>
      <w:r w:rsidR="004C0F00" w:rsidRPr="00DA49B1">
        <w:rPr>
          <w:rFonts w:eastAsia="Times New Roman,Italic" w:cs="Times New Roman"/>
          <w:color w:val="000000" w:themeColor="text1"/>
          <w:szCs w:val="28"/>
          <w:lang w:val="en-US"/>
        </w:rPr>
        <w:t>SXH</w:t>
      </w:r>
      <w:r w:rsidR="0058530C" w:rsidRPr="00DA49B1">
        <w:rPr>
          <w:rFonts w:eastAsia="Times New Roman,Italic" w:cs="Times New Roman"/>
          <w:color w:val="000000" w:themeColor="text1"/>
          <w:szCs w:val="28"/>
          <w:lang w:val="en-US"/>
        </w:rPr>
        <w:t xml:space="preserve"> số</w:t>
      </w:r>
      <w:r w:rsidR="004C0F00" w:rsidRPr="00DA49B1">
        <w:rPr>
          <w:rFonts w:eastAsia="Times New Roman,Italic" w:cs="Times New Roman"/>
          <w:color w:val="000000" w:themeColor="text1"/>
          <w:szCs w:val="28"/>
          <w:lang w:val="en-US"/>
        </w:rPr>
        <w:t xml:space="preserve"> “</w:t>
      </w:r>
      <w:r w:rsidR="004C0F00" w:rsidRPr="00DA49B1">
        <w:rPr>
          <w:rFonts w:eastAsia="Times New Roman,Italic" w:cs="Times New Roman"/>
          <w:i/>
          <w:iCs/>
          <w:color w:val="000000" w:themeColor="text1"/>
          <w:szCs w:val="28"/>
          <w:lang w:val="en-US"/>
        </w:rPr>
        <w:t>đi từng ngõ, gõ từng nhà</w:t>
      </w:r>
      <w:r w:rsidR="00906CBB" w:rsidRPr="00DA49B1">
        <w:rPr>
          <w:rFonts w:eastAsia="Times New Roman,Italic" w:cs="Times New Roman"/>
          <w:color w:val="000000" w:themeColor="text1"/>
          <w:szCs w:val="28"/>
          <w:lang w:val="en-US"/>
        </w:rPr>
        <w:t>”</w:t>
      </w:r>
      <w:r w:rsidR="000D7F6F" w:rsidRPr="00DA49B1">
        <w:rPr>
          <w:rStyle w:val="FootnoteReference"/>
          <w:rFonts w:eastAsia="Times New Roman,Italic" w:cs="Times New Roman"/>
          <w:color w:val="000000" w:themeColor="text1"/>
          <w:szCs w:val="28"/>
          <w:lang w:val="en-US"/>
        </w:rPr>
        <w:footnoteReference w:id="40"/>
      </w:r>
      <w:r w:rsidR="003958BE" w:rsidRPr="00DA49B1">
        <w:rPr>
          <w:rFonts w:eastAsia="Times New Roman,Italic" w:cs="Times New Roman"/>
          <w:color w:val="000000" w:themeColor="text1"/>
          <w:szCs w:val="28"/>
          <w:lang w:val="en-US"/>
        </w:rPr>
        <w:t xml:space="preserve"> để hướng dẫn, phổ cập kỹ năng số cho người dân thực hiện chuyển đổi số nói chung và chuyển đổi số ASXH nói riêng. Bên cạnh đó,</w:t>
      </w:r>
      <w:r w:rsidR="00906CBB"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cần ưu tiên nguồn kinh phí từ ngân sách </w:t>
      </w:r>
      <w:r w:rsidR="006E13E8" w:rsidRPr="00DA49B1">
        <w:rPr>
          <w:rFonts w:eastAsia="Times New Roman,Italic" w:cs="Times New Roman"/>
          <w:color w:val="000000" w:themeColor="text1"/>
          <w:szCs w:val="28"/>
          <w:lang w:val="en-US"/>
        </w:rPr>
        <w:t>N</w:t>
      </w:r>
      <w:r w:rsidRPr="00DA49B1">
        <w:rPr>
          <w:rFonts w:eastAsia="Times New Roman,Italic" w:cs="Times New Roman"/>
          <w:color w:val="000000" w:themeColor="text1"/>
          <w:szCs w:val="28"/>
        </w:rPr>
        <w:t>hà nước hỗ trợ đầu tư cải tiến hệ</w:t>
      </w:r>
      <w:r w:rsidR="00A74449"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thống công nghệ thông tin</w:t>
      </w:r>
      <w:r w:rsidR="002802D4" w:rsidRPr="00DA49B1">
        <w:rPr>
          <w:rFonts w:eastAsia="Times New Roman,Italic" w:cs="Times New Roman"/>
          <w:color w:val="000000" w:themeColor="text1"/>
          <w:szCs w:val="28"/>
          <w:lang w:val="en-US"/>
        </w:rPr>
        <w:t xml:space="preserve">, hệ thống nền tảng số, bố trí kinh phí vận hành, duy trì hệ thống trong cơ quan </w:t>
      </w:r>
      <w:r w:rsidR="00EB5A24" w:rsidRPr="00DA49B1">
        <w:rPr>
          <w:rFonts w:eastAsia="Times New Roman,Italic" w:cs="Times New Roman"/>
          <w:color w:val="000000" w:themeColor="text1"/>
          <w:szCs w:val="28"/>
          <w:lang w:val="en-US"/>
        </w:rPr>
        <w:t>N</w:t>
      </w:r>
      <w:r w:rsidR="002802D4" w:rsidRPr="00DA49B1">
        <w:rPr>
          <w:rFonts w:eastAsia="Times New Roman,Italic" w:cs="Times New Roman"/>
          <w:color w:val="000000" w:themeColor="text1"/>
          <w:szCs w:val="28"/>
          <w:lang w:val="en-US"/>
        </w:rPr>
        <w:t>hà nước</w:t>
      </w:r>
      <w:r w:rsidR="009A436B" w:rsidRPr="00DA49B1">
        <w:rPr>
          <w:rFonts w:eastAsia="Times New Roman,Italic" w:cs="Times New Roman"/>
          <w:color w:val="000000" w:themeColor="text1"/>
          <w:szCs w:val="28"/>
          <w:lang w:val="en-US"/>
        </w:rPr>
        <w:t>, từ đó phá vỡ “</w:t>
      </w:r>
      <w:r w:rsidR="009A436B" w:rsidRPr="00DA49B1">
        <w:rPr>
          <w:rFonts w:eastAsia="Times New Roman,Italic" w:cs="Times New Roman"/>
          <w:i/>
          <w:iCs/>
          <w:color w:val="000000" w:themeColor="text1"/>
          <w:szCs w:val="28"/>
          <w:lang w:val="en-US"/>
        </w:rPr>
        <w:t>rào cản</w:t>
      </w:r>
      <w:r w:rsidR="009A436B" w:rsidRPr="00DA49B1">
        <w:rPr>
          <w:rFonts w:eastAsia="Times New Roman,Italic" w:cs="Times New Roman"/>
          <w:color w:val="000000" w:themeColor="text1"/>
          <w:szCs w:val="28"/>
          <w:lang w:val="en-US"/>
        </w:rPr>
        <w:t>” trong việc đảm bảo</w:t>
      </w:r>
      <w:r w:rsidR="002D7B25" w:rsidRPr="00DA49B1">
        <w:rPr>
          <w:rFonts w:eastAsia="Times New Roman,Italic" w:cs="Times New Roman"/>
          <w:color w:val="000000" w:themeColor="text1"/>
          <w:szCs w:val="28"/>
          <w:lang w:val="en-US"/>
        </w:rPr>
        <w:t xml:space="preserve"> </w:t>
      </w:r>
      <w:r w:rsidR="009A436B" w:rsidRPr="00DA49B1">
        <w:rPr>
          <w:rFonts w:eastAsia="Times New Roman,Italic" w:cs="Times New Roman"/>
          <w:color w:val="000000" w:themeColor="text1"/>
          <w:szCs w:val="28"/>
          <w:lang w:val="en-US"/>
        </w:rPr>
        <w:t>liên tục, thông suốt, tin cậy, an toàn, an ninh mạng nói chung và an ninh ASXH nói riêng</w:t>
      </w:r>
      <w:r w:rsidRPr="00DA49B1">
        <w:rPr>
          <w:rFonts w:eastAsia="Times New Roman,Italic" w:cs="Times New Roman"/>
          <w:color w:val="000000" w:themeColor="text1"/>
          <w:szCs w:val="28"/>
        </w:rPr>
        <w:t>. Huy động các doanh nghiệp, tổ chức, cá nhân, cộng đồng trong</w:t>
      </w:r>
      <w:r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và ngoài nước tham gia đầu tư, tài trợ kinh phí để nghiên cứu, ứng dụng công nghệ và thực</w:t>
      </w:r>
      <w:r w:rsidRPr="00DA49B1">
        <w:rPr>
          <w:rFonts w:eastAsia="Times New Roman,Italic" w:cs="Times New Roman"/>
          <w:color w:val="000000" w:themeColor="text1"/>
          <w:szCs w:val="28"/>
          <w:lang w:val="en-US"/>
        </w:rPr>
        <w:t xml:space="preserve"> </w:t>
      </w:r>
      <w:r w:rsidRPr="00DA49B1">
        <w:rPr>
          <w:rFonts w:eastAsia="Times New Roman,Italic" w:cs="Times New Roman"/>
          <w:color w:val="000000" w:themeColor="text1"/>
          <w:szCs w:val="28"/>
        </w:rPr>
        <w:t xml:space="preserve">hiện chuyển đổi số trong </w:t>
      </w:r>
      <w:r w:rsidR="006E13E8" w:rsidRPr="00DA49B1">
        <w:rPr>
          <w:rFonts w:eastAsia="Times New Roman,Italic" w:cs="Times New Roman"/>
          <w:color w:val="000000" w:themeColor="text1"/>
          <w:szCs w:val="28"/>
          <w:lang w:val="en-US"/>
        </w:rPr>
        <w:t>ASXH</w:t>
      </w:r>
      <w:r w:rsidRPr="00DA49B1">
        <w:rPr>
          <w:rFonts w:eastAsia="Times New Roman,Italic" w:cs="Times New Roman"/>
          <w:color w:val="000000" w:themeColor="text1"/>
          <w:szCs w:val="28"/>
        </w:rPr>
        <w:t>.</w:t>
      </w:r>
    </w:p>
    <w:p w14:paraId="77B664F7" w14:textId="2E21C766" w:rsidR="00906CBB" w:rsidRPr="00DA49B1" w:rsidRDefault="002918CB" w:rsidP="00A51AA6">
      <w:pPr>
        <w:pStyle w:val="NoSpacing"/>
        <w:spacing w:before="120" w:after="120" w:line="312" w:lineRule="auto"/>
        <w:ind w:firstLine="709"/>
        <w:rPr>
          <w:rFonts w:eastAsia="Times New Roman,Italic" w:cs="Times New Roman"/>
          <w:color w:val="000000" w:themeColor="text1"/>
          <w:szCs w:val="28"/>
        </w:rPr>
      </w:pPr>
      <w:r w:rsidRPr="00DA49B1">
        <w:rPr>
          <w:rFonts w:eastAsia="Times New Roman,Italic" w:cs="Times New Roman"/>
          <w:i/>
          <w:iCs/>
          <w:color w:val="000000" w:themeColor="text1"/>
          <w:szCs w:val="28"/>
          <w:lang w:val="en-US"/>
        </w:rPr>
        <w:t>Sáu là</w:t>
      </w:r>
      <w:r w:rsidRPr="00DA49B1">
        <w:rPr>
          <w:rFonts w:eastAsia="Times New Roman,Italic" w:cs="Times New Roman"/>
          <w:color w:val="000000" w:themeColor="text1"/>
          <w:szCs w:val="28"/>
          <w:lang w:val="en-US"/>
        </w:rPr>
        <w:t xml:space="preserve">, </w:t>
      </w:r>
      <w:r w:rsidR="003958BE" w:rsidRPr="00DA49B1">
        <w:rPr>
          <w:rFonts w:eastAsia="Times New Roman,Italic" w:cs="Times New Roman"/>
          <w:color w:val="000000" w:themeColor="text1"/>
          <w:szCs w:val="28"/>
          <w:lang w:val="en-US"/>
        </w:rPr>
        <w:t xml:space="preserve">triển khai đồng bộ các hoạt động truyền thông, </w:t>
      </w:r>
      <w:r w:rsidR="00BA4BE5" w:rsidRPr="00DA49B1">
        <w:rPr>
          <w:rFonts w:eastAsia="Times New Roman,Italic" w:cs="Times New Roman"/>
          <w:color w:val="000000" w:themeColor="text1"/>
          <w:szCs w:val="28"/>
          <w:lang w:val="en-US"/>
        </w:rPr>
        <w:t>tăng cường tuyên truyền và nâng cao nhận thức</w:t>
      </w:r>
      <w:r w:rsidR="00A16590" w:rsidRPr="00DA49B1">
        <w:rPr>
          <w:rFonts w:eastAsia="Times New Roman,Italic" w:cs="Times New Roman"/>
          <w:color w:val="000000" w:themeColor="text1"/>
          <w:szCs w:val="28"/>
          <w:lang w:val="en-US"/>
        </w:rPr>
        <w:t>, quan tâm đúng mức, sát sao, trách nhiệm</w:t>
      </w:r>
      <w:r w:rsidR="00BA4BE5" w:rsidRPr="00DA49B1">
        <w:rPr>
          <w:rFonts w:eastAsia="Times New Roman,Italic" w:cs="Times New Roman"/>
          <w:color w:val="000000" w:themeColor="text1"/>
          <w:szCs w:val="28"/>
          <w:lang w:val="en-US"/>
        </w:rPr>
        <w:t xml:space="preserve"> về chuyển đổi số đối với người đứng đầu các cơ quan, đơn vị, địa phương</w:t>
      </w:r>
      <w:r w:rsidR="00A16590" w:rsidRPr="00DA49B1">
        <w:rPr>
          <w:rFonts w:eastAsia="Times New Roman,Italic" w:cs="Times New Roman"/>
          <w:color w:val="000000" w:themeColor="text1"/>
          <w:szCs w:val="28"/>
          <w:lang w:val="en-US"/>
        </w:rPr>
        <w:t xml:space="preserve"> trên địa bàn, lĩnh vực công tác, quản lý</w:t>
      </w:r>
      <w:r w:rsidR="00853598" w:rsidRPr="00DA49B1">
        <w:rPr>
          <w:rFonts w:eastAsia="Times New Roman,Italic" w:cs="Times New Roman"/>
          <w:color w:val="000000" w:themeColor="text1"/>
          <w:szCs w:val="28"/>
          <w:lang w:val="en-US"/>
        </w:rPr>
        <w:t>. Triển khai phổ cập kỹ năng số cho 100% người dân theo hướng cá nhân hóa</w:t>
      </w:r>
      <w:r w:rsidR="0058530C" w:rsidRPr="00DA49B1">
        <w:rPr>
          <w:rFonts w:eastAsia="Times New Roman,Italic" w:cs="Times New Roman"/>
          <w:color w:val="000000" w:themeColor="text1"/>
          <w:szCs w:val="28"/>
          <w:lang w:val="en-US"/>
        </w:rPr>
        <w:t xml:space="preserve"> cùng với việc </w:t>
      </w:r>
      <w:r w:rsidR="00906CBB" w:rsidRPr="00DA49B1">
        <w:rPr>
          <w:rFonts w:eastAsia="Times New Roman,Italic" w:cs="Times New Roman"/>
          <w:color w:val="000000" w:themeColor="text1"/>
          <w:szCs w:val="28"/>
          <w:lang w:val="en-US"/>
        </w:rPr>
        <w:t>xây dựng đạo đức ASXH</w:t>
      </w:r>
      <w:r w:rsidR="00F37807" w:rsidRPr="00DA49B1">
        <w:rPr>
          <w:rFonts w:eastAsia="Times New Roman,Italic" w:cs="Times New Roman"/>
          <w:color w:val="000000" w:themeColor="text1"/>
          <w:szCs w:val="28"/>
          <w:lang w:val="en-US"/>
        </w:rPr>
        <w:t xml:space="preserve"> số quốc gia.</w:t>
      </w:r>
    </w:p>
    <w:p w14:paraId="702710A6" w14:textId="69458573" w:rsidR="00524EC8" w:rsidRPr="00DA49B1" w:rsidRDefault="001942ED" w:rsidP="00A51AA6">
      <w:pPr>
        <w:shd w:val="clear" w:color="auto" w:fill="FFFFFF"/>
        <w:spacing w:before="120" w:after="120" w:line="312" w:lineRule="auto"/>
        <w:ind w:firstLine="709"/>
        <w:rPr>
          <w:rFonts w:cs="Times New Roman"/>
          <w:color w:val="000000" w:themeColor="text1"/>
          <w:szCs w:val="28"/>
          <w:lang w:val="en-US"/>
        </w:rPr>
      </w:pPr>
      <w:r w:rsidRPr="00DA49B1">
        <w:rPr>
          <w:rFonts w:cs="Times New Roman"/>
          <w:b/>
          <w:bCs/>
          <w:color w:val="000000" w:themeColor="text1"/>
          <w:szCs w:val="28"/>
          <w:lang w:val="en-US"/>
        </w:rPr>
        <w:t xml:space="preserve">Kết luận: </w:t>
      </w:r>
      <w:r w:rsidR="00524EC8" w:rsidRPr="00DA49B1">
        <w:rPr>
          <w:rFonts w:cs="Times New Roman"/>
          <w:color w:val="000000" w:themeColor="text1"/>
          <w:szCs w:val="28"/>
          <w:lang w:val="en-US"/>
        </w:rPr>
        <w:t xml:space="preserve">Với quyết tâm chính trị, nhận thức và xác định đúng tầm quan trọng, tính cấp bách của </w:t>
      </w:r>
      <w:r w:rsidR="00524EC8" w:rsidRPr="00DA49B1">
        <w:rPr>
          <w:rFonts w:cs="Times New Roman"/>
          <w:color w:val="000000" w:themeColor="text1"/>
          <w:szCs w:val="28"/>
        </w:rPr>
        <w:t xml:space="preserve">chuyển đổi số </w:t>
      </w:r>
      <w:r w:rsidR="00524EC8" w:rsidRPr="00DA49B1">
        <w:rPr>
          <w:rFonts w:cs="Times New Roman"/>
          <w:color w:val="000000" w:themeColor="text1"/>
          <w:szCs w:val="28"/>
          <w:lang w:val="en-US"/>
        </w:rPr>
        <w:t xml:space="preserve">ASXH, </w:t>
      </w:r>
      <w:r w:rsidR="00524EC8" w:rsidRPr="00DA49B1">
        <w:rPr>
          <w:rFonts w:cs="Times New Roman"/>
          <w:color w:val="000000" w:themeColor="text1"/>
          <w:szCs w:val="28"/>
        </w:rPr>
        <w:t xml:space="preserve">đòi hỏi Nhà nước đảm bảo được những nền tảng, điều kiện và thể chế cơ bản để bảo vệ, quản lý và phát triển được </w:t>
      </w:r>
      <w:r w:rsidR="00524EC8" w:rsidRPr="00DA49B1">
        <w:rPr>
          <w:rFonts w:cs="Times New Roman"/>
          <w:color w:val="000000" w:themeColor="text1"/>
          <w:szCs w:val="28"/>
          <w:lang w:val="en-US"/>
        </w:rPr>
        <w:t>hệ thống ASXH Việt Nam</w:t>
      </w:r>
      <w:r w:rsidR="00524EC8" w:rsidRPr="00DA49B1">
        <w:rPr>
          <w:rFonts w:cs="Times New Roman"/>
          <w:color w:val="000000" w:themeColor="text1"/>
          <w:szCs w:val="28"/>
        </w:rPr>
        <w:t xml:space="preserve"> trên không gian mới. Tuy nhiên, chuyển đổi số </w:t>
      </w:r>
      <w:r w:rsidR="00AD6C56" w:rsidRPr="00DA49B1">
        <w:rPr>
          <w:rFonts w:cs="Times New Roman"/>
          <w:color w:val="000000" w:themeColor="text1"/>
          <w:szCs w:val="28"/>
          <w:lang w:val="en-US"/>
        </w:rPr>
        <w:t xml:space="preserve">trong linh vực </w:t>
      </w:r>
      <w:r w:rsidR="00524EC8" w:rsidRPr="00DA49B1">
        <w:rPr>
          <w:rFonts w:cs="Times New Roman"/>
          <w:color w:val="000000" w:themeColor="text1"/>
          <w:szCs w:val="28"/>
          <w:lang w:val="en-US"/>
        </w:rPr>
        <w:t>ASXH</w:t>
      </w:r>
      <w:r w:rsidR="00524EC8" w:rsidRPr="00DA49B1">
        <w:rPr>
          <w:rFonts w:cs="Times New Roman"/>
          <w:color w:val="000000" w:themeColor="text1"/>
          <w:szCs w:val="28"/>
        </w:rPr>
        <w:t xml:space="preserve"> là xu thế bắt buộc và là việc của mỗi cơ quan </w:t>
      </w:r>
      <w:r w:rsidR="00524EC8" w:rsidRPr="00DA49B1">
        <w:rPr>
          <w:rFonts w:cs="Times New Roman"/>
          <w:color w:val="000000" w:themeColor="text1"/>
          <w:szCs w:val="28"/>
          <w:lang w:val="en-US"/>
        </w:rPr>
        <w:t>quản lý Nhà nước theo lĩnh vực phụ trách và của toàn xã hội</w:t>
      </w:r>
      <w:r w:rsidR="00524EC8" w:rsidRPr="00DA49B1">
        <w:rPr>
          <w:rFonts w:cs="Times New Roman"/>
          <w:color w:val="000000" w:themeColor="text1"/>
          <w:szCs w:val="28"/>
        </w:rPr>
        <w:t>. Do đó, vai trò của Nhà nước là dẫn dắt tạo ra nền tảng</w:t>
      </w:r>
      <w:r w:rsidR="00524EC8" w:rsidRPr="00DA49B1">
        <w:rPr>
          <w:rFonts w:cs="Times New Roman"/>
          <w:color w:val="000000" w:themeColor="text1"/>
          <w:szCs w:val="28"/>
          <w:lang w:val="en-US"/>
        </w:rPr>
        <w:t xml:space="preserve"> số</w:t>
      </w:r>
      <w:r w:rsidR="00524EC8" w:rsidRPr="00DA49B1">
        <w:rPr>
          <w:rFonts w:cs="Times New Roman"/>
          <w:color w:val="000000" w:themeColor="text1"/>
          <w:szCs w:val="28"/>
        </w:rPr>
        <w:t>, đề ra thể chế, hỗ trợ nguồn lực</w:t>
      </w:r>
      <w:r w:rsidR="00524EC8" w:rsidRPr="00DA49B1">
        <w:rPr>
          <w:rFonts w:cs="Times New Roman"/>
          <w:color w:val="000000" w:themeColor="text1"/>
          <w:szCs w:val="28"/>
          <w:lang w:val="en-US"/>
        </w:rPr>
        <w:t xml:space="preserve"> để hệ thống ASXH </w:t>
      </w:r>
      <w:r w:rsidR="00AD6C56" w:rsidRPr="00DA49B1">
        <w:rPr>
          <w:rFonts w:cs="Times New Roman"/>
          <w:color w:val="000000" w:themeColor="text1"/>
          <w:szCs w:val="28"/>
          <w:lang w:val="en-US"/>
        </w:rPr>
        <w:t xml:space="preserve">số </w:t>
      </w:r>
      <w:r w:rsidR="00524EC8" w:rsidRPr="00DA49B1">
        <w:rPr>
          <w:rFonts w:cs="Times New Roman"/>
          <w:color w:val="000000" w:themeColor="text1"/>
          <w:szCs w:val="28"/>
          <w:lang w:val="en-US"/>
        </w:rPr>
        <w:t>Việt Nam phát triển hiện đại, thực chất, đóng góp cho sự nghiệp xây dựng và phát triển đất nước cường thịnh, an dân trong kỷ nguyên số.</w:t>
      </w:r>
    </w:p>
    <w:p w14:paraId="6056F31F" w14:textId="68D57E14" w:rsidR="00A71341" w:rsidRPr="00DA49B1" w:rsidRDefault="00A71341" w:rsidP="00AF23D2">
      <w:pPr>
        <w:spacing w:before="120" w:after="120" w:line="312" w:lineRule="auto"/>
        <w:ind w:firstLine="567"/>
        <w:rPr>
          <w:rFonts w:cs="Times New Roman"/>
          <w:b/>
          <w:bCs/>
          <w:color w:val="000000" w:themeColor="text1"/>
          <w:szCs w:val="28"/>
          <w:lang w:val="en-US"/>
        </w:rPr>
      </w:pPr>
      <w:r w:rsidRPr="00DA49B1">
        <w:rPr>
          <w:rFonts w:cs="Times New Roman"/>
          <w:b/>
          <w:bCs/>
          <w:color w:val="000000" w:themeColor="text1"/>
          <w:szCs w:val="28"/>
          <w:lang w:val="en-US"/>
        </w:rPr>
        <w:t>TÀI LIỆU THAM KHẢO</w:t>
      </w:r>
    </w:p>
    <w:p w14:paraId="02B9D504"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Bảo hiểm xã hội Việt Nam (2023), </w:t>
      </w:r>
      <w:r w:rsidRPr="00DA49B1">
        <w:rPr>
          <w:rFonts w:cs="Times New Roman"/>
          <w:i/>
          <w:iCs/>
          <w:color w:val="000000" w:themeColor="text1"/>
          <w:szCs w:val="28"/>
          <w:lang w:val="en-US"/>
        </w:rPr>
        <w:t xml:space="preserve">Báo cáo kết quả công tác chuyển đổi số, thực hiện Đề án 06 của Chính phủ 6 tháng đầu năm 2023, nhiệm vụ trọng tâm 6 tháng cuối năm 2023 và đánh giá kết quả thí điểm triển khai ứng dụng xác thực sinh </w:t>
      </w:r>
      <w:r w:rsidRPr="00DA49B1">
        <w:rPr>
          <w:rFonts w:cs="Times New Roman"/>
          <w:i/>
          <w:iCs/>
          <w:color w:val="000000" w:themeColor="text1"/>
          <w:szCs w:val="28"/>
          <w:lang w:val="en-US"/>
        </w:rPr>
        <w:lastRenderedPageBreak/>
        <w:t>trắc trong khám chữa bệnh bảo hiểm y tế và tiếp nhận hồ sơ, trả kết quả giải quyết thủ tục hành chính</w:t>
      </w:r>
      <w:r w:rsidRPr="00DA49B1">
        <w:rPr>
          <w:rFonts w:cs="Times New Roman"/>
          <w:color w:val="000000" w:themeColor="text1"/>
          <w:szCs w:val="28"/>
          <w:lang w:val="en-US"/>
        </w:rPr>
        <w:t>, số 2275/BC-BHXH, Hà Nội, ngày 26/7/2023.</w:t>
      </w:r>
    </w:p>
    <w:p w14:paraId="2E2DAB62"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Lao động- Thương binh và Xã hội (2023), </w:t>
      </w:r>
      <w:r w:rsidRPr="00DA49B1">
        <w:rPr>
          <w:rFonts w:cs="Times New Roman"/>
          <w:i/>
          <w:iCs/>
          <w:color w:val="000000" w:themeColor="text1"/>
          <w:szCs w:val="28"/>
          <w:lang w:val="en-US"/>
        </w:rPr>
        <w:t>Báo cáo tình hình triển khai Đề án phát triển ứng dụng dữ liệu về dân cư, định danh và xác thực điện tử phục vụ chuyển đổi số quốc gia giai đoạn 2022 -2025, tầm nhìn đến năm 2030</w:t>
      </w:r>
      <w:r w:rsidRPr="00DA49B1">
        <w:rPr>
          <w:rFonts w:cs="Times New Roman"/>
          <w:color w:val="000000" w:themeColor="text1"/>
          <w:szCs w:val="28"/>
          <w:lang w:val="en-US"/>
        </w:rPr>
        <w:t>, Hà Nội, ngày 12/7/2023.</w:t>
      </w:r>
    </w:p>
    <w:p w14:paraId="2685D3B3" w14:textId="72FA2483" w:rsidR="0082740B" w:rsidRPr="00DA49B1" w:rsidRDefault="0082740B"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Lao động- Thương binh và Xã hội (2023), </w:t>
      </w:r>
      <w:r w:rsidRPr="00DA49B1">
        <w:rPr>
          <w:rFonts w:cs="Times New Roman"/>
          <w:i/>
          <w:iCs/>
          <w:color w:val="000000" w:themeColor="text1"/>
          <w:szCs w:val="28"/>
          <w:lang w:val="en-US"/>
        </w:rPr>
        <w:t>Báo cáo tình hình chuyển đổi số và Đề án 06 tại Bộ Lao động – Thương binh và Xã hội</w:t>
      </w:r>
      <w:r w:rsidR="00A9635C" w:rsidRPr="00DA49B1">
        <w:rPr>
          <w:rFonts w:cs="Times New Roman"/>
          <w:i/>
          <w:iCs/>
          <w:color w:val="000000" w:themeColor="text1"/>
          <w:szCs w:val="28"/>
          <w:lang w:val="en-US"/>
        </w:rPr>
        <w:t xml:space="preserve"> 06 tháng và kế hoạch 06 tháng cuối năm 2023</w:t>
      </w:r>
      <w:r w:rsidRPr="00DA49B1">
        <w:rPr>
          <w:rFonts w:cs="Times New Roman"/>
          <w:color w:val="000000" w:themeColor="text1"/>
          <w:szCs w:val="28"/>
          <w:lang w:val="en-US"/>
        </w:rPr>
        <w:t>, Hà Nội, ngày 12/7/2023.</w:t>
      </w:r>
    </w:p>
    <w:p w14:paraId="29149989"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Thông tin và Truyền thông (2023), </w:t>
      </w:r>
      <w:r w:rsidRPr="00DA49B1">
        <w:rPr>
          <w:rFonts w:cs="Times New Roman"/>
          <w:i/>
          <w:iCs/>
          <w:color w:val="000000" w:themeColor="text1"/>
          <w:szCs w:val="28"/>
          <w:lang w:val="en-US"/>
        </w:rPr>
        <w:t>Báo cáo tóm tắt chuyển đổi số quốc gia</w:t>
      </w:r>
      <w:r w:rsidRPr="00DA49B1">
        <w:rPr>
          <w:rFonts w:cs="Times New Roman"/>
          <w:color w:val="000000" w:themeColor="text1"/>
          <w:szCs w:val="28"/>
          <w:lang w:val="en-US"/>
        </w:rPr>
        <w:t>,  (Phục vụ phiên họp lần thứ 5 của Ủy ban Quốc gia về chuyển đổi số Hội nghị trực tuyến toàn quốc về chuyển đổi số năm 2023), Hà Nội, ngày 25/02/2023.</w:t>
      </w:r>
    </w:p>
    <w:p w14:paraId="1652D977"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Thông tin và Truyền thông (2023), </w:t>
      </w:r>
      <w:r w:rsidRPr="00DA49B1">
        <w:rPr>
          <w:rFonts w:cs="Times New Roman"/>
          <w:i/>
          <w:iCs/>
          <w:color w:val="000000" w:themeColor="text1"/>
          <w:szCs w:val="28"/>
          <w:lang w:val="en-US"/>
        </w:rPr>
        <w:t>Báo cáo chuyên đề: Tổng hợp hiện trạng dữ liệu số trong cơ quan nhà nước</w:t>
      </w:r>
      <w:r w:rsidRPr="00DA49B1">
        <w:rPr>
          <w:rFonts w:cs="Times New Roman"/>
          <w:color w:val="000000" w:themeColor="text1"/>
          <w:szCs w:val="28"/>
          <w:lang w:val="en-US"/>
        </w:rPr>
        <w:t>, (Phiên họp 6 của Ủy ban Quốc gia về chuyển đổi số), Hà Nội, ngày 12/07/2023.</w:t>
      </w:r>
    </w:p>
    <w:p w14:paraId="036D62A8"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Thông tin và Truyền thông (2023), </w:t>
      </w:r>
      <w:r w:rsidRPr="00DA49B1">
        <w:rPr>
          <w:rFonts w:cs="Times New Roman"/>
          <w:i/>
          <w:iCs/>
          <w:color w:val="000000" w:themeColor="text1"/>
          <w:szCs w:val="28"/>
          <w:lang w:val="en-US"/>
        </w:rPr>
        <w:t>Báo cáo Tình hình thực hiện Quyết định số 794/QĐ-TTg ngày 03/6/2020 của Thủ tướng Chính phủ phê duyệt Chương trình chuyển đổi số quốc gia đến năm 2020, định hướng năm 2030</w:t>
      </w:r>
      <w:r w:rsidRPr="00DA49B1">
        <w:rPr>
          <w:rFonts w:cs="Times New Roman"/>
          <w:color w:val="000000" w:themeColor="text1"/>
          <w:szCs w:val="28"/>
          <w:lang w:val="en-US"/>
        </w:rPr>
        <w:t>, (Phiên họp 6 của Ủy ban Quốc gia về chuyển đổi số), Hà Nội, ngày 12/07/2023.</w:t>
      </w:r>
    </w:p>
    <w:p w14:paraId="166E71E5"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Thông tin và Truyền thông (2023), </w:t>
      </w:r>
      <w:r w:rsidRPr="00DA49B1">
        <w:rPr>
          <w:rFonts w:cs="Times New Roman"/>
          <w:i/>
          <w:iCs/>
          <w:color w:val="000000" w:themeColor="text1"/>
          <w:szCs w:val="28"/>
          <w:lang w:val="en-US"/>
        </w:rPr>
        <w:t>Báo cáo Tình hình thực hiện Quyết định số 942/QĐ-TTg ngày 15/6/2021 của Thủ tướng Chính phủ phê duyệt Chiến lược phát triển Chính phủ điện tử hướng tới Chính phủ số giai đoạn 2021-2025, định hướng năm 2030</w:t>
      </w:r>
      <w:r w:rsidRPr="00DA49B1">
        <w:rPr>
          <w:rFonts w:cs="Times New Roman"/>
          <w:color w:val="000000" w:themeColor="text1"/>
          <w:szCs w:val="28"/>
          <w:lang w:val="en-US"/>
        </w:rPr>
        <w:t>, (Phiên họp 6 của Ủy ban Quốc gia về chuyển đổi số), Hà Nội, ngày 12/07/2023.</w:t>
      </w:r>
    </w:p>
    <w:p w14:paraId="26140DC6" w14:textId="4B428F14"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Thông tin và Truyền thông (2023), </w:t>
      </w:r>
      <w:r w:rsidRPr="00DA49B1">
        <w:rPr>
          <w:rFonts w:cs="Times New Roman"/>
          <w:i/>
          <w:iCs/>
          <w:color w:val="000000" w:themeColor="text1"/>
          <w:szCs w:val="28"/>
          <w:lang w:val="en-US"/>
        </w:rPr>
        <w:t>Báo cáo Sơ kết tình hình 06 tháng đầu năm 2023 thực hiện Chiến lược quốc gia phát triển kinh tế phát triển kinh tế số đến năm 2025, định hướng đến năm 2030 theo Quyết định số 411/QĐ-TTg ngày 31/03/2022</w:t>
      </w:r>
      <w:r w:rsidRPr="00DA49B1">
        <w:rPr>
          <w:rFonts w:cs="Times New Roman"/>
          <w:color w:val="000000" w:themeColor="text1"/>
          <w:szCs w:val="28"/>
          <w:lang w:val="en-US"/>
        </w:rPr>
        <w:t>, (Phục vụ phiên họp lần thứ 6 của Ủy ban Quốc gia về chuyển đổi số), Hà Nội, ngày 12/07/2023.</w:t>
      </w:r>
    </w:p>
    <w:p w14:paraId="6A612584"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Thông tin và Truyền thông (2023), </w:t>
      </w:r>
      <w:r w:rsidRPr="00DA49B1">
        <w:rPr>
          <w:rFonts w:cs="Times New Roman"/>
          <w:i/>
          <w:iCs/>
          <w:color w:val="000000" w:themeColor="text1"/>
          <w:szCs w:val="28"/>
          <w:lang w:val="en-US"/>
        </w:rPr>
        <w:t>Báo cáo Kết quả triển khai Quyết định 146/QĐ-Ttgngày 28/01/2022 của Thủ tướng Chính phủ</w:t>
      </w:r>
      <w:r w:rsidRPr="00DA49B1">
        <w:rPr>
          <w:rFonts w:cs="Times New Roman"/>
          <w:color w:val="000000" w:themeColor="text1"/>
          <w:szCs w:val="28"/>
          <w:lang w:val="en-US"/>
        </w:rPr>
        <w:t>, (Phiên họp 6 của Ủy ban Quốc gia về chuyển đổi số), Hà Nội, ngày 12/07/2023.</w:t>
      </w:r>
    </w:p>
    <w:p w14:paraId="2BE928D3"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Bộ Thông tin và Truyền thông (2023), </w:t>
      </w:r>
      <w:r w:rsidRPr="00DA49B1">
        <w:rPr>
          <w:rFonts w:cs="Times New Roman"/>
          <w:i/>
          <w:iCs/>
          <w:color w:val="000000" w:themeColor="text1"/>
          <w:szCs w:val="28"/>
          <w:lang w:val="en-US"/>
        </w:rPr>
        <w:t>Báo cáo Sơ kết triển khai Chuyển đổi số quốc gia 06 tháng đầu năm 2023</w:t>
      </w:r>
      <w:r w:rsidRPr="00DA49B1">
        <w:rPr>
          <w:rFonts w:cs="Times New Roman"/>
          <w:color w:val="000000" w:themeColor="text1"/>
          <w:szCs w:val="28"/>
          <w:lang w:val="en-US"/>
        </w:rPr>
        <w:t>, (Phiên họp 6 của Ủy ban Quốc gia về chuyển đổi số), Hà Nội, ngày 12/07/2023.</w:t>
      </w:r>
    </w:p>
    <w:p w14:paraId="2ACFE166"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lastRenderedPageBreak/>
        <w:t xml:space="preserve">Tổ công tác triển khai Đề án phát triển ứng dụng dữ liệu về dân cư, định danh và xác thực điện tử (2022), </w:t>
      </w:r>
      <w:r w:rsidRPr="00DA49B1">
        <w:rPr>
          <w:rFonts w:cs="Times New Roman"/>
          <w:i/>
          <w:iCs/>
          <w:color w:val="000000" w:themeColor="text1"/>
          <w:szCs w:val="28"/>
          <w:lang w:val="en-US"/>
        </w:rPr>
        <w:t>Báo cáo Kết quả triển khai Đề án “Phát triển ứng dụng dữ liệu về dân cư, định danh và xác thực điện tử phục vụ chuyển đổi số quốc gia giai đoạn 2022-2025, tầm nhìn đến năm 2030” năm 2022, nhiệm vụ trọng tâm năm 2023</w:t>
      </w:r>
      <w:r w:rsidRPr="00DA49B1">
        <w:rPr>
          <w:rFonts w:cs="Times New Roman"/>
          <w:color w:val="000000" w:themeColor="text1"/>
          <w:szCs w:val="28"/>
          <w:lang w:val="en-US"/>
        </w:rPr>
        <w:t xml:space="preserve"> (Từ 18/01/2022 đến 18/12/2022), số 2059/BC-TCTTKĐA, Hà Nội, ngày 23 tháng 12 năm 2022.</w:t>
      </w:r>
    </w:p>
    <w:p w14:paraId="0406C91F"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Tổ công tác triển khai Đề án phát triển ứng dụng dữ liệu về dân cư, định danh và xác thực điện tử (2022), </w:t>
      </w:r>
      <w:r w:rsidRPr="00DA49B1">
        <w:rPr>
          <w:rFonts w:cs="Times New Roman"/>
          <w:i/>
          <w:iCs/>
          <w:color w:val="000000" w:themeColor="text1"/>
          <w:szCs w:val="28"/>
          <w:lang w:val="en-US"/>
        </w:rPr>
        <w:t>Báo cáo tóm tắt Kết quả triển khai Đề án “Phát triển ứng dụng dữ liệu về dân cư, định danh và xác thực điện tử phục vụ chuyển đổi số quốc gia giai đoạn 2022-2025, tầm nhìn đến năm 2030” năm 2022, nhiệm vụ trọng tâm năm 2023</w:t>
      </w:r>
      <w:r w:rsidRPr="00DA49B1">
        <w:rPr>
          <w:rFonts w:cs="Times New Roman"/>
          <w:color w:val="000000" w:themeColor="text1"/>
          <w:szCs w:val="28"/>
          <w:lang w:val="en-US"/>
        </w:rPr>
        <w:t xml:space="preserve"> (Từ 18/01/2022 đến 18/12/2022), số 2060/BC-TCTTKĐA, Hà Nội, ngày 23 tháng 12 năm 2022.</w:t>
      </w:r>
    </w:p>
    <w:p w14:paraId="135E4D2E"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Ủy ban Quốc gia về chuyển đổi số (2022), </w:t>
      </w:r>
      <w:r w:rsidRPr="00DA49B1">
        <w:rPr>
          <w:rFonts w:cs="Times New Roman"/>
          <w:i/>
          <w:iCs/>
          <w:color w:val="000000" w:themeColor="text1"/>
          <w:szCs w:val="28"/>
          <w:lang w:val="en-US"/>
        </w:rPr>
        <w:t>Quyết định Ban hành Kế hoạch hoạt động của Ủy ban Quốc gia về chuyển đổi số năm 2022</w:t>
      </w:r>
      <w:r w:rsidRPr="00DA49B1">
        <w:rPr>
          <w:rFonts w:cs="Times New Roman"/>
          <w:color w:val="000000" w:themeColor="text1"/>
          <w:szCs w:val="28"/>
          <w:lang w:val="en-US"/>
        </w:rPr>
        <w:t>, số 27/QĐ-UBQGCĐS, Hà Nội, ngày 15 tháng 03 năm 2022.</w:t>
      </w:r>
    </w:p>
    <w:p w14:paraId="23C3A9EA" w14:textId="77777777" w:rsidR="00A71341" w:rsidRPr="00DA49B1" w:rsidRDefault="00A71341" w:rsidP="00A51AA6">
      <w:pPr>
        <w:pStyle w:val="ListParagraph"/>
        <w:numPr>
          <w:ilvl w:val="0"/>
          <w:numId w:val="2"/>
        </w:numPr>
        <w:spacing w:before="120" w:after="120" w:line="300" w:lineRule="auto"/>
        <w:ind w:left="0" w:firstLine="567"/>
        <w:rPr>
          <w:rFonts w:cs="Times New Roman"/>
          <w:color w:val="000000" w:themeColor="text1"/>
          <w:szCs w:val="28"/>
          <w:lang w:val="en-US"/>
        </w:rPr>
      </w:pPr>
      <w:r w:rsidRPr="00DA49B1">
        <w:rPr>
          <w:rFonts w:cs="Times New Roman"/>
          <w:color w:val="000000" w:themeColor="text1"/>
          <w:szCs w:val="28"/>
          <w:lang w:val="en-US"/>
        </w:rPr>
        <w:t xml:space="preserve">Ủy ban Quốc gia về chuyển đổi số (2022), </w:t>
      </w:r>
      <w:r w:rsidRPr="00DA49B1">
        <w:rPr>
          <w:rFonts w:cs="Times New Roman"/>
          <w:i/>
          <w:iCs/>
          <w:color w:val="000000" w:themeColor="text1"/>
          <w:szCs w:val="28"/>
          <w:lang w:val="en-US"/>
        </w:rPr>
        <w:t>Quyết định Ban hành Kế hoạch hoạt động của Ủy ban Quốc gia về chuyển đổi số năm 2023</w:t>
      </w:r>
      <w:r w:rsidRPr="00DA49B1">
        <w:rPr>
          <w:rFonts w:cs="Times New Roman"/>
          <w:color w:val="000000" w:themeColor="text1"/>
          <w:szCs w:val="28"/>
          <w:lang w:val="en-US"/>
        </w:rPr>
        <w:t>, số 17/QĐ-UBQGCĐS, Hà Nội, ngày 04 tháng 04 năm 2023.</w:t>
      </w:r>
    </w:p>
    <w:p w14:paraId="7B18D333" w14:textId="77777777" w:rsidR="006E461A" w:rsidRPr="00DA49B1" w:rsidRDefault="006E461A" w:rsidP="00657C67">
      <w:pPr>
        <w:pStyle w:val="ListParagraph"/>
        <w:spacing w:before="120" w:after="120" w:line="312" w:lineRule="auto"/>
        <w:ind w:left="567"/>
        <w:jc w:val="center"/>
        <w:rPr>
          <w:rFonts w:cs="Times New Roman"/>
          <w:b/>
          <w:bCs/>
          <w:color w:val="000000" w:themeColor="text1"/>
          <w:szCs w:val="28"/>
          <w:lang w:val="en-US"/>
        </w:rPr>
      </w:pPr>
    </w:p>
    <w:p w14:paraId="75B9754E" w14:textId="781B864D" w:rsidR="001461CE" w:rsidRPr="00DA49B1" w:rsidRDefault="00657C67" w:rsidP="00657C67">
      <w:pPr>
        <w:pStyle w:val="ListParagraph"/>
        <w:spacing w:before="120" w:after="120" w:line="312" w:lineRule="auto"/>
        <w:ind w:left="567"/>
        <w:jc w:val="center"/>
        <w:rPr>
          <w:rFonts w:cs="Times New Roman"/>
          <w:b/>
          <w:bCs/>
          <w:color w:val="000000" w:themeColor="text1"/>
          <w:szCs w:val="28"/>
          <w:lang w:val="en-US"/>
        </w:rPr>
      </w:pPr>
      <w:r w:rsidRPr="00DA49B1">
        <w:rPr>
          <w:rFonts w:cs="Times New Roman"/>
          <w:b/>
          <w:bCs/>
          <w:color w:val="000000" w:themeColor="text1"/>
          <w:szCs w:val="28"/>
          <w:lang w:val="en-US"/>
        </w:rPr>
        <w:t>THÔNG TIN TÁC GIẢ</w:t>
      </w:r>
    </w:p>
    <w:p w14:paraId="71D8C4E6" w14:textId="04A196AF" w:rsidR="00657C67" w:rsidRPr="00DA49B1" w:rsidRDefault="00293E96" w:rsidP="00657C67">
      <w:pPr>
        <w:spacing w:after="0" w:line="360" w:lineRule="auto"/>
        <w:rPr>
          <w:rFonts w:cs="Times New Roman"/>
          <w:b/>
          <w:bCs/>
          <w:color w:val="000000" w:themeColor="text1"/>
          <w:szCs w:val="28"/>
          <w:lang w:val="en-US"/>
        </w:rPr>
      </w:pPr>
      <w:r w:rsidRPr="00DA49B1">
        <w:rPr>
          <w:rFonts w:cs="Times New Roman"/>
          <w:color w:val="000000" w:themeColor="text1"/>
          <w:szCs w:val="28"/>
          <w:lang w:val="en-US"/>
        </w:rPr>
        <w:t>-</w:t>
      </w:r>
      <w:r w:rsidR="000722F8" w:rsidRPr="00DA49B1">
        <w:rPr>
          <w:rFonts w:cs="Times New Roman"/>
          <w:color w:val="000000" w:themeColor="text1"/>
          <w:szCs w:val="28"/>
          <w:lang w:val="en-US"/>
        </w:rPr>
        <w:t xml:space="preserve"> </w:t>
      </w:r>
      <w:r w:rsidR="00657C67" w:rsidRPr="00DA49B1">
        <w:rPr>
          <w:rFonts w:cs="Times New Roman"/>
          <w:color w:val="000000" w:themeColor="text1"/>
          <w:szCs w:val="28"/>
        </w:rPr>
        <w:t xml:space="preserve">Tác giả: </w:t>
      </w:r>
      <w:r w:rsidR="00657C67" w:rsidRPr="00DA49B1">
        <w:rPr>
          <w:rFonts w:cs="Times New Roman"/>
          <w:b/>
          <w:bCs/>
          <w:color w:val="000000" w:themeColor="text1"/>
          <w:szCs w:val="28"/>
        </w:rPr>
        <w:t>Nguyễn Tiến Hùng</w:t>
      </w:r>
      <w:r w:rsidR="00972138" w:rsidRPr="00DA49B1">
        <w:rPr>
          <w:rFonts w:cs="Times New Roman"/>
          <w:b/>
          <w:bCs/>
          <w:color w:val="000000" w:themeColor="text1"/>
          <w:szCs w:val="28"/>
          <w:lang w:val="en-US"/>
        </w:rPr>
        <w:t>.</w:t>
      </w:r>
    </w:p>
    <w:p w14:paraId="523EE6C1" w14:textId="461E6E0C" w:rsidR="00972138" w:rsidRPr="00DA49B1" w:rsidRDefault="00293E96" w:rsidP="00657C67">
      <w:pPr>
        <w:spacing w:after="0" w:line="360" w:lineRule="auto"/>
        <w:rPr>
          <w:rFonts w:cs="Times New Roman"/>
          <w:color w:val="000000" w:themeColor="text1"/>
          <w:szCs w:val="28"/>
          <w:lang w:val="en-US"/>
        </w:rPr>
      </w:pPr>
      <w:r w:rsidRPr="00DA49B1">
        <w:rPr>
          <w:rFonts w:cs="Times New Roman"/>
          <w:color w:val="000000" w:themeColor="text1"/>
          <w:szCs w:val="28"/>
          <w:lang w:val="en-US"/>
        </w:rPr>
        <w:t>-</w:t>
      </w:r>
      <w:r w:rsidR="000722F8" w:rsidRPr="00DA49B1">
        <w:rPr>
          <w:rFonts w:cs="Times New Roman"/>
          <w:color w:val="000000" w:themeColor="text1"/>
          <w:szCs w:val="28"/>
          <w:lang w:val="en-US"/>
        </w:rPr>
        <w:t xml:space="preserve"> </w:t>
      </w:r>
      <w:r w:rsidR="00972138" w:rsidRPr="00DA49B1">
        <w:rPr>
          <w:rFonts w:cs="Times New Roman"/>
          <w:color w:val="000000" w:themeColor="text1"/>
          <w:szCs w:val="28"/>
          <w:lang w:val="en-US"/>
        </w:rPr>
        <w:t>Học vị: Tiến sĩ.</w:t>
      </w:r>
    </w:p>
    <w:p w14:paraId="24068D91" w14:textId="18709E39" w:rsidR="00657C67" w:rsidRPr="00DA49B1" w:rsidRDefault="00293E96" w:rsidP="00657C67">
      <w:pPr>
        <w:spacing w:after="0" w:line="360" w:lineRule="auto"/>
        <w:rPr>
          <w:rFonts w:cs="Times New Roman"/>
          <w:color w:val="000000" w:themeColor="text1"/>
          <w:szCs w:val="28"/>
        </w:rPr>
      </w:pPr>
      <w:r w:rsidRPr="00DA49B1">
        <w:rPr>
          <w:rFonts w:cs="Times New Roman"/>
          <w:color w:val="000000" w:themeColor="text1"/>
          <w:szCs w:val="28"/>
          <w:lang w:val="en-US"/>
        </w:rPr>
        <w:t>-</w:t>
      </w:r>
      <w:r w:rsidR="000722F8" w:rsidRPr="00DA49B1">
        <w:rPr>
          <w:rFonts w:cs="Times New Roman"/>
          <w:color w:val="000000" w:themeColor="text1"/>
          <w:szCs w:val="28"/>
          <w:lang w:val="en-US"/>
        </w:rPr>
        <w:t xml:space="preserve"> </w:t>
      </w:r>
      <w:r w:rsidR="00657C67" w:rsidRPr="00DA49B1">
        <w:rPr>
          <w:rFonts w:cs="Times New Roman"/>
          <w:color w:val="000000" w:themeColor="text1"/>
          <w:szCs w:val="28"/>
        </w:rPr>
        <w:t xml:space="preserve">Chức </w:t>
      </w:r>
      <w:r w:rsidR="00972138" w:rsidRPr="00DA49B1">
        <w:rPr>
          <w:rFonts w:cs="Times New Roman"/>
          <w:color w:val="000000" w:themeColor="text1"/>
          <w:szCs w:val="28"/>
          <w:lang w:val="en-US"/>
        </w:rPr>
        <w:t>vụ</w:t>
      </w:r>
      <w:r w:rsidR="00657C67" w:rsidRPr="00DA49B1">
        <w:rPr>
          <w:rFonts w:cs="Times New Roman"/>
          <w:color w:val="000000" w:themeColor="text1"/>
          <w:szCs w:val="28"/>
        </w:rPr>
        <w:t>: Trưởng Khoa Cơ bản.</w:t>
      </w:r>
    </w:p>
    <w:p w14:paraId="2A71AE59" w14:textId="3372BEB5" w:rsidR="00657C67" w:rsidRPr="00DA49B1" w:rsidRDefault="00293E96" w:rsidP="00657C67">
      <w:pPr>
        <w:spacing w:after="0" w:line="360" w:lineRule="auto"/>
        <w:rPr>
          <w:rFonts w:cs="Times New Roman"/>
          <w:color w:val="000000" w:themeColor="text1"/>
          <w:szCs w:val="28"/>
        </w:rPr>
      </w:pPr>
      <w:r w:rsidRPr="00DA49B1">
        <w:rPr>
          <w:rFonts w:cs="Times New Roman"/>
          <w:color w:val="000000" w:themeColor="text1"/>
          <w:szCs w:val="28"/>
          <w:lang w:val="en-US"/>
        </w:rPr>
        <w:t>-</w:t>
      </w:r>
      <w:r w:rsidR="000722F8" w:rsidRPr="00DA49B1">
        <w:rPr>
          <w:rFonts w:cs="Times New Roman"/>
          <w:color w:val="000000" w:themeColor="text1"/>
          <w:szCs w:val="28"/>
          <w:lang w:val="en-US"/>
        </w:rPr>
        <w:t xml:space="preserve"> </w:t>
      </w:r>
      <w:r w:rsidR="00657C67" w:rsidRPr="00DA49B1">
        <w:rPr>
          <w:rFonts w:cs="Times New Roman"/>
          <w:color w:val="000000" w:themeColor="text1"/>
          <w:szCs w:val="28"/>
        </w:rPr>
        <w:t>Địa chỉ: Học viện Chính sách và Phát triển – Bộ Kế hoạch và Đầu tư, khu đô thị An</w:t>
      </w:r>
      <w:r w:rsidR="000722F8" w:rsidRPr="00DA49B1">
        <w:rPr>
          <w:rFonts w:cs="Times New Roman"/>
          <w:color w:val="000000" w:themeColor="text1"/>
          <w:szCs w:val="28"/>
          <w:lang w:val="en-US"/>
        </w:rPr>
        <w:t xml:space="preserve"> </w:t>
      </w:r>
      <w:r w:rsidR="00657C67" w:rsidRPr="00DA49B1">
        <w:rPr>
          <w:rFonts w:cs="Times New Roman"/>
          <w:color w:val="000000" w:themeColor="text1"/>
          <w:szCs w:val="28"/>
        </w:rPr>
        <w:t>Khánh, xã An Thượng, Huyện Hoài Đức, Thành phố Hà Nội.</w:t>
      </w:r>
    </w:p>
    <w:p w14:paraId="663A486C" w14:textId="540B02F7" w:rsidR="00657C67" w:rsidRPr="00DA49B1" w:rsidRDefault="000722F8" w:rsidP="00657C67">
      <w:pPr>
        <w:spacing w:after="0" w:line="360" w:lineRule="auto"/>
        <w:rPr>
          <w:rFonts w:cs="Times New Roman"/>
          <w:color w:val="000000" w:themeColor="text1"/>
          <w:szCs w:val="28"/>
        </w:rPr>
      </w:pPr>
      <w:r w:rsidRPr="00DA49B1">
        <w:rPr>
          <w:rFonts w:cs="Times New Roman"/>
          <w:color w:val="000000" w:themeColor="text1"/>
          <w:szCs w:val="28"/>
          <w:lang w:val="en-US"/>
        </w:rPr>
        <w:t xml:space="preserve">- </w:t>
      </w:r>
      <w:r w:rsidR="00657C67" w:rsidRPr="00DA49B1">
        <w:rPr>
          <w:rFonts w:cs="Times New Roman"/>
          <w:color w:val="000000" w:themeColor="text1"/>
          <w:szCs w:val="28"/>
        </w:rPr>
        <w:t>Số Căn cước công dân:  001071025741; cấp ngày: 14/04/2021; nơi cấp: Cục Cảnh sát quản lý hành chính về Trật tự xã hội.</w:t>
      </w:r>
    </w:p>
    <w:p w14:paraId="764728E0" w14:textId="457D9612" w:rsidR="00293E96" w:rsidRPr="00DA49B1" w:rsidRDefault="000722F8" w:rsidP="00293E96">
      <w:pPr>
        <w:spacing w:after="0" w:line="360" w:lineRule="auto"/>
        <w:rPr>
          <w:rFonts w:cs="Times New Roman"/>
          <w:color w:val="000000" w:themeColor="text1"/>
          <w:szCs w:val="28"/>
        </w:rPr>
      </w:pPr>
      <w:r w:rsidRPr="00DA49B1">
        <w:rPr>
          <w:rFonts w:cs="Times New Roman"/>
          <w:color w:val="000000" w:themeColor="text1"/>
          <w:szCs w:val="28"/>
          <w:lang w:val="en-US"/>
        </w:rPr>
        <w:t xml:space="preserve">- </w:t>
      </w:r>
      <w:r w:rsidR="00657C67" w:rsidRPr="00DA49B1">
        <w:rPr>
          <w:rFonts w:cs="Times New Roman"/>
          <w:color w:val="000000" w:themeColor="text1"/>
          <w:szCs w:val="28"/>
        </w:rPr>
        <w:t>Mã số thuế: 8001471951</w:t>
      </w:r>
    </w:p>
    <w:p w14:paraId="683F5356" w14:textId="7DF3104B" w:rsidR="00293E96" w:rsidRPr="00DA49B1" w:rsidRDefault="000722F8" w:rsidP="00293E96">
      <w:pPr>
        <w:spacing w:after="0" w:line="360" w:lineRule="auto"/>
        <w:rPr>
          <w:rFonts w:cs="Times New Roman"/>
          <w:color w:val="000000" w:themeColor="text1"/>
          <w:szCs w:val="28"/>
          <w:lang w:val="en-US"/>
        </w:rPr>
      </w:pPr>
      <w:r w:rsidRPr="00DA49B1">
        <w:rPr>
          <w:rFonts w:cs="Times New Roman"/>
          <w:color w:val="000000" w:themeColor="text1"/>
          <w:szCs w:val="28"/>
          <w:lang w:val="en-US"/>
        </w:rPr>
        <w:t xml:space="preserve">- </w:t>
      </w:r>
      <w:r w:rsidR="00293E96" w:rsidRPr="00DA49B1">
        <w:rPr>
          <w:rFonts w:cs="Times New Roman"/>
          <w:color w:val="000000" w:themeColor="text1"/>
          <w:szCs w:val="28"/>
        </w:rPr>
        <w:t>Tài khoản</w:t>
      </w:r>
      <w:r w:rsidR="00293E96" w:rsidRPr="00DA49B1">
        <w:rPr>
          <w:rFonts w:cs="Times New Roman"/>
          <w:color w:val="000000" w:themeColor="text1"/>
          <w:szCs w:val="28"/>
          <w:lang w:val="en-US"/>
        </w:rPr>
        <w:t xml:space="preserve"> NH</w:t>
      </w:r>
      <w:r w:rsidR="00293E96" w:rsidRPr="00DA49B1">
        <w:rPr>
          <w:rFonts w:cs="Times New Roman"/>
          <w:color w:val="000000" w:themeColor="text1"/>
          <w:szCs w:val="28"/>
        </w:rPr>
        <w:t xml:space="preserve"> số: 22010005536345</w:t>
      </w:r>
      <w:r w:rsidR="00293E96" w:rsidRPr="00DA49B1">
        <w:rPr>
          <w:rFonts w:cs="Times New Roman"/>
          <w:color w:val="000000" w:themeColor="text1"/>
          <w:szCs w:val="28"/>
          <w:lang w:val="en-US"/>
        </w:rPr>
        <w:t>.</w:t>
      </w:r>
    </w:p>
    <w:p w14:paraId="478E6775" w14:textId="70C512B1" w:rsidR="00293E96" w:rsidRPr="00DA49B1" w:rsidRDefault="000722F8" w:rsidP="00293E96">
      <w:pPr>
        <w:spacing w:after="0" w:line="360" w:lineRule="auto"/>
        <w:rPr>
          <w:rFonts w:cs="Times New Roman"/>
          <w:color w:val="000000" w:themeColor="text1"/>
          <w:szCs w:val="28"/>
          <w:lang w:val="en-US"/>
        </w:rPr>
      </w:pPr>
      <w:r w:rsidRPr="00DA49B1">
        <w:rPr>
          <w:rFonts w:cs="Times New Roman"/>
          <w:color w:val="000000" w:themeColor="text1"/>
          <w:szCs w:val="28"/>
          <w:lang w:val="en-US"/>
        </w:rPr>
        <w:t xml:space="preserve">- </w:t>
      </w:r>
      <w:r w:rsidR="00293E96" w:rsidRPr="00DA49B1">
        <w:rPr>
          <w:rFonts w:cs="Times New Roman"/>
          <w:color w:val="000000" w:themeColor="text1"/>
          <w:szCs w:val="28"/>
        </w:rPr>
        <w:t>Ngân hàng BIDV, Chi nhánh Thăng Long</w:t>
      </w:r>
      <w:r w:rsidR="00293E96" w:rsidRPr="00DA49B1">
        <w:rPr>
          <w:rFonts w:cs="Times New Roman"/>
          <w:color w:val="000000" w:themeColor="text1"/>
          <w:szCs w:val="28"/>
          <w:lang w:val="en-US"/>
        </w:rPr>
        <w:t>.</w:t>
      </w:r>
    </w:p>
    <w:p w14:paraId="2FAC745D" w14:textId="4A8AD775" w:rsidR="00293E96" w:rsidRPr="00DA49B1" w:rsidRDefault="000722F8" w:rsidP="00293E96">
      <w:pPr>
        <w:spacing w:after="0" w:line="360" w:lineRule="auto"/>
        <w:rPr>
          <w:rFonts w:cs="Times New Roman"/>
          <w:color w:val="000000" w:themeColor="text1"/>
          <w:szCs w:val="28"/>
        </w:rPr>
      </w:pPr>
      <w:r w:rsidRPr="00DA49B1">
        <w:rPr>
          <w:rFonts w:cs="Times New Roman"/>
          <w:color w:val="000000" w:themeColor="text1"/>
          <w:szCs w:val="28"/>
          <w:lang w:val="en-US"/>
        </w:rPr>
        <w:t xml:space="preserve">- </w:t>
      </w:r>
      <w:r w:rsidR="00293E96" w:rsidRPr="00DA49B1">
        <w:rPr>
          <w:rFonts w:cs="Times New Roman"/>
          <w:color w:val="000000" w:themeColor="text1"/>
          <w:szCs w:val="28"/>
        </w:rPr>
        <w:t xml:space="preserve">Địa chỉ: Số 3 Đường Phạm Hùng, Phường Mỹ Đình 2, Q. Nam Từ Liêm, TP Hà Nội. </w:t>
      </w:r>
      <w:r w:rsidRPr="00DA49B1">
        <w:rPr>
          <w:rFonts w:cs="Times New Roman"/>
          <w:color w:val="000000" w:themeColor="text1"/>
          <w:szCs w:val="28"/>
          <w:lang w:val="en-US"/>
        </w:rPr>
        <w:t xml:space="preserve">- </w:t>
      </w:r>
      <w:r w:rsidR="00293E96" w:rsidRPr="00DA49B1">
        <w:rPr>
          <w:rFonts w:cs="Times New Roman"/>
          <w:color w:val="000000" w:themeColor="text1"/>
          <w:szCs w:val="28"/>
        </w:rPr>
        <w:t>Mã NH: 01202006</w:t>
      </w:r>
    </w:p>
    <w:p w14:paraId="7906E5F3" w14:textId="77777777" w:rsidR="00657C67" w:rsidRPr="00DA49B1" w:rsidRDefault="00657C67" w:rsidP="00657C67">
      <w:pPr>
        <w:pStyle w:val="ListParagraph"/>
        <w:spacing w:before="120" w:after="120" w:line="312" w:lineRule="auto"/>
        <w:ind w:left="567"/>
        <w:jc w:val="center"/>
        <w:rPr>
          <w:rFonts w:cs="Times New Roman"/>
          <w:b/>
          <w:bCs/>
          <w:color w:val="000000" w:themeColor="text1"/>
          <w:szCs w:val="28"/>
          <w:lang w:val="en-US"/>
        </w:rPr>
      </w:pPr>
    </w:p>
    <w:sectPr w:rsidR="00657C67" w:rsidRPr="00DA49B1" w:rsidSect="001C7A65">
      <w:footerReference w:type="default" r:id="rId9"/>
      <w:pgSz w:w="12474" w:h="16840" w:code="9"/>
      <w:pgMar w:top="1134" w:right="1134" w:bottom="1134" w:left="1701" w:header="709" w:footer="31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5028" w14:textId="77777777" w:rsidR="00945A37" w:rsidRDefault="00945A37" w:rsidP="00455186">
      <w:pPr>
        <w:spacing w:after="0" w:line="240" w:lineRule="auto"/>
      </w:pPr>
      <w:r>
        <w:separator/>
      </w:r>
    </w:p>
  </w:endnote>
  <w:endnote w:type="continuationSeparator" w:id="0">
    <w:p w14:paraId="59CFC915" w14:textId="77777777" w:rsidR="00945A37" w:rsidRDefault="00945A37" w:rsidP="0045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ldItalic">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Italic">
    <w:altName w:val="Klee One"/>
    <w:panose1 w:val="00000000000000000000"/>
    <w:charset w:val="80"/>
    <w:family w:val="auto"/>
    <w:notTrueType/>
    <w:pitch w:val="default"/>
    <w:sig w:usb0="00000001" w:usb1="08070000" w:usb2="00000010" w:usb3="00000000" w:csb0="00020000" w:csb1="00000000"/>
  </w:font>
  <w:font w:name="Times New Roman,BoldItalic">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84755"/>
      <w:docPartObj>
        <w:docPartGallery w:val="Page Numbers (Bottom of Page)"/>
        <w:docPartUnique/>
      </w:docPartObj>
    </w:sdtPr>
    <w:sdtEndPr>
      <w:rPr>
        <w:noProof/>
      </w:rPr>
    </w:sdtEndPr>
    <w:sdtContent>
      <w:p w14:paraId="5181C1FF" w14:textId="5BED8188" w:rsidR="00455186" w:rsidRDefault="0045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3A052" w14:textId="77777777" w:rsidR="00455186" w:rsidRDefault="0045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5815" w14:textId="77777777" w:rsidR="00945A37" w:rsidRDefault="00945A37" w:rsidP="00455186">
      <w:pPr>
        <w:spacing w:after="0" w:line="240" w:lineRule="auto"/>
      </w:pPr>
      <w:r>
        <w:separator/>
      </w:r>
    </w:p>
  </w:footnote>
  <w:footnote w:type="continuationSeparator" w:id="0">
    <w:p w14:paraId="50B71E91" w14:textId="77777777" w:rsidR="00945A37" w:rsidRDefault="00945A37" w:rsidP="00455186">
      <w:pPr>
        <w:spacing w:after="0" w:line="240" w:lineRule="auto"/>
      </w:pPr>
      <w:r>
        <w:continuationSeparator/>
      </w:r>
    </w:p>
  </w:footnote>
  <w:footnote w:id="1">
    <w:p w14:paraId="5CD42E04" w14:textId="4A95B4D3" w:rsidR="00AD028F" w:rsidRPr="009530CD" w:rsidRDefault="00AD028F">
      <w:pPr>
        <w:pStyle w:val="FootnoteText"/>
        <w:rPr>
          <w:sz w:val="24"/>
          <w:szCs w:val="24"/>
          <w:lang w:val="en-US"/>
        </w:rPr>
      </w:pPr>
      <w:r w:rsidRPr="009530CD">
        <w:rPr>
          <w:rStyle w:val="FootnoteReference"/>
          <w:sz w:val="24"/>
          <w:szCs w:val="24"/>
        </w:rPr>
        <w:footnoteRef/>
      </w:r>
      <w:r w:rsidRPr="009530CD">
        <w:rPr>
          <w:sz w:val="24"/>
          <w:szCs w:val="24"/>
        </w:rPr>
        <w:t>https://tapchicongthuong.vn/bai-viet/chuyen-doi-so-va-tac-dong-cua-chuyen-doi-so-trong-giai-doan-hien-nay-72075.htm</w:t>
      </w:r>
    </w:p>
  </w:footnote>
  <w:footnote w:id="2">
    <w:p w14:paraId="3D71E4AE" w14:textId="08699E42" w:rsidR="00642C84" w:rsidRPr="009530CD" w:rsidRDefault="00642C84">
      <w:pPr>
        <w:pStyle w:val="FootnoteText"/>
        <w:rPr>
          <w:sz w:val="24"/>
          <w:szCs w:val="24"/>
          <w:lang w:val="en-US"/>
        </w:rPr>
      </w:pPr>
      <w:r w:rsidRPr="009530CD">
        <w:rPr>
          <w:rStyle w:val="FootnoteReference"/>
          <w:sz w:val="24"/>
          <w:szCs w:val="24"/>
        </w:rPr>
        <w:footnoteRef/>
      </w:r>
      <w:r w:rsidRPr="009530CD">
        <w:rPr>
          <w:sz w:val="24"/>
          <w:szCs w:val="24"/>
        </w:rPr>
        <w:t xml:space="preserve"> Quyết định số 749/QĐ-TTg ngày 03/6/2020 phê duyệt chương trình chuyển đổi số quốc gia đến năm 2025, định hướng đến 2030</w:t>
      </w:r>
      <w:r w:rsidRPr="009530CD">
        <w:rPr>
          <w:sz w:val="24"/>
          <w:szCs w:val="24"/>
          <w:lang w:val="en-US"/>
        </w:rPr>
        <w:t>.</w:t>
      </w:r>
    </w:p>
  </w:footnote>
  <w:footnote w:id="3">
    <w:p w14:paraId="623755F4" w14:textId="15D0DACE" w:rsidR="00BB10CF" w:rsidRPr="009530CD" w:rsidRDefault="00BB10CF">
      <w:pPr>
        <w:pStyle w:val="FootnoteText"/>
        <w:rPr>
          <w:sz w:val="24"/>
          <w:szCs w:val="24"/>
          <w:lang w:val="en-US"/>
        </w:rPr>
      </w:pPr>
      <w:r w:rsidRPr="009530CD">
        <w:rPr>
          <w:rStyle w:val="FootnoteReference"/>
          <w:sz w:val="24"/>
          <w:szCs w:val="24"/>
        </w:rPr>
        <w:footnoteRef/>
      </w:r>
      <w:r w:rsidR="009F4B99" w:rsidRPr="009530CD">
        <w:rPr>
          <w:sz w:val="24"/>
          <w:szCs w:val="24"/>
          <w:lang w:val="en-US"/>
        </w:rPr>
        <w:t xml:space="preserve"> Tài liệu tha</w:t>
      </w:r>
      <w:r w:rsidR="00913169" w:rsidRPr="009530CD">
        <w:rPr>
          <w:sz w:val="24"/>
          <w:szCs w:val="24"/>
          <w:lang w:val="en-US"/>
        </w:rPr>
        <w:t>m</w:t>
      </w:r>
      <w:r w:rsidR="009F4B99" w:rsidRPr="009530CD">
        <w:rPr>
          <w:sz w:val="24"/>
          <w:szCs w:val="24"/>
          <w:lang w:val="en-US"/>
        </w:rPr>
        <w:t xml:space="preserve"> khảo 8,</w:t>
      </w:r>
      <w:r w:rsidRPr="009530CD">
        <w:rPr>
          <w:rFonts w:cs="Times New Roman"/>
          <w:sz w:val="24"/>
          <w:szCs w:val="24"/>
          <w:lang w:val="en-US"/>
        </w:rPr>
        <w:t xml:space="preserve"> tr.18.</w:t>
      </w:r>
    </w:p>
  </w:footnote>
  <w:footnote w:id="4">
    <w:p w14:paraId="73DFFF1D" w14:textId="1F227C08" w:rsidR="002D3ED2" w:rsidRPr="009530CD" w:rsidRDefault="002D3ED2">
      <w:pPr>
        <w:pStyle w:val="FootnoteText"/>
        <w:rPr>
          <w:sz w:val="24"/>
          <w:szCs w:val="24"/>
          <w:lang w:val="en-US"/>
        </w:rPr>
      </w:pPr>
      <w:r w:rsidRPr="009530CD">
        <w:rPr>
          <w:rStyle w:val="FootnoteReference"/>
          <w:sz w:val="24"/>
          <w:szCs w:val="24"/>
        </w:rPr>
        <w:footnoteRef/>
      </w:r>
      <w:r w:rsidRPr="009530CD">
        <w:rPr>
          <w:sz w:val="24"/>
          <w:szCs w:val="24"/>
        </w:rPr>
        <w:t xml:space="preserve"> </w:t>
      </w:r>
      <w:r w:rsidR="00BB22DE" w:rsidRPr="009530CD">
        <w:rPr>
          <w:sz w:val="24"/>
          <w:szCs w:val="24"/>
          <w:lang w:val="en-US"/>
        </w:rPr>
        <w:t>Tài liệu tham khảo 7, tr.8</w:t>
      </w:r>
      <w:r w:rsidR="00865462" w:rsidRPr="009530CD">
        <w:rPr>
          <w:sz w:val="24"/>
          <w:szCs w:val="24"/>
          <w:lang w:val="en-US"/>
        </w:rPr>
        <w:t>.</w:t>
      </w:r>
    </w:p>
  </w:footnote>
  <w:footnote w:id="5">
    <w:p w14:paraId="040EA106" w14:textId="4616EFAA" w:rsidR="007777A6" w:rsidRPr="009530CD" w:rsidRDefault="007777A6" w:rsidP="003E7793">
      <w:pPr>
        <w:spacing w:after="0" w:line="240" w:lineRule="auto"/>
        <w:rPr>
          <w:sz w:val="24"/>
          <w:szCs w:val="24"/>
          <w:lang w:val="en-US"/>
        </w:rPr>
      </w:pPr>
      <w:r w:rsidRPr="009530CD">
        <w:rPr>
          <w:rStyle w:val="FootnoteReference"/>
          <w:sz w:val="24"/>
          <w:szCs w:val="24"/>
        </w:rPr>
        <w:footnoteRef/>
      </w:r>
      <w:r w:rsidRPr="009530CD">
        <w:rPr>
          <w:sz w:val="24"/>
          <w:szCs w:val="24"/>
        </w:rPr>
        <w:t xml:space="preserve"> </w:t>
      </w:r>
      <w:r w:rsidR="002A1346" w:rsidRPr="009530CD">
        <w:rPr>
          <w:rFonts w:cs="Times New Roman"/>
          <w:sz w:val="24"/>
          <w:szCs w:val="24"/>
          <w:lang w:val="en-US"/>
        </w:rPr>
        <w:t>Tài liệu tham khảo 8</w:t>
      </w:r>
      <w:r w:rsidRPr="009530CD">
        <w:rPr>
          <w:rFonts w:cs="Times New Roman"/>
          <w:sz w:val="24"/>
          <w:szCs w:val="24"/>
          <w:lang w:val="en-US"/>
        </w:rPr>
        <w:t>, tr.4 -5.</w:t>
      </w:r>
    </w:p>
  </w:footnote>
  <w:footnote w:id="6">
    <w:p w14:paraId="5C59689E" w14:textId="3F82AA8D" w:rsidR="00ED2D7A" w:rsidRPr="009530CD" w:rsidRDefault="00ED2D7A" w:rsidP="00585E89">
      <w:pPr>
        <w:spacing w:after="0" w:line="240" w:lineRule="auto"/>
        <w:rPr>
          <w:kern w:val="2"/>
          <w:sz w:val="24"/>
          <w:szCs w:val="24"/>
          <w14:ligatures w14:val="standardContextual"/>
        </w:rPr>
      </w:pPr>
      <w:r w:rsidRPr="009530CD">
        <w:rPr>
          <w:rStyle w:val="FootnoteReference"/>
          <w:sz w:val="24"/>
          <w:szCs w:val="24"/>
        </w:rPr>
        <w:footnoteRef/>
      </w:r>
      <w:bookmarkStart w:id="0" w:name="_Hlk143503850"/>
      <w:r w:rsidRPr="009530CD">
        <w:rPr>
          <w:kern w:val="2"/>
          <w:sz w:val="24"/>
          <w:szCs w:val="24"/>
          <w14:ligatures w14:val="standardContextual"/>
        </w:rPr>
        <w:t>https://baochinhphu.vn/thu-tuong-chu-tri-hoi-nghi-toan-quoc-ve-chuyen-doi-so-quoc-gia-102230712152108579.htm</w:t>
      </w:r>
      <w:bookmarkEnd w:id="0"/>
    </w:p>
    <w:p w14:paraId="2164FCB8" w14:textId="6D0F596D" w:rsidR="00ED2D7A" w:rsidRPr="00913169" w:rsidRDefault="00ED2D7A" w:rsidP="00585E89">
      <w:pPr>
        <w:pStyle w:val="FootnoteText"/>
        <w:rPr>
          <w:sz w:val="26"/>
          <w:szCs w:val="26"/>
          <w:lang w:val="en-US"/>
        </w:rPr>
      </w:pPr>
    </w:p>
  </w:footnote>
  <w:footnote w:id="7">
    <w:p w14:paraId="6696A98F" w14:textId="55B5815B" w:rsidR="00FA2AAA" w:rsidRPr="009530CD" w:rsidRDefault="00FA2AAA" w:rsidP="009530CD">
      <w:pPr>
        <w:spacing w:after="0" w:line="240" w:lineRule="auto"/>
        <w:rPr>
          <w:sz w:val="24"/>
          <w:szCs w:val="24"/>
        </w:rPr>
      </w:pPr>
      <w:r w:rsidRPr="009530CD">
        <w:rPr>
          <w:rStyle w:val="FootnoteReference"/>
          <w:sz w:val="24"/>
          <w:szCs w:val="24"/>
        </w:rPr>
        <w:footnoteRef/>
      </w:r>
      <w:r w:rsidR="00A979C2" w:rsidRPr="00A979C2">
        <w:rPr>
          <w:sz w:val="24"/>
          <w:szCs w:val="24"/>
        </w:rPr>
        <w:t>https://baohiemxahoi.gov.vn/tintuc/Pages/hoat-dong-he-thong-bao-hiem-xa-hoi.aspx?ItemID=19919&amp;CateID=0#:~:text=%C4%90%E1%BA%BFn%20h%E1%BA%BFt%20n%C4%83m%202022%2C%20s%E1%BB%91,98%25%20so%20v%E1%BB%9Bi%20n%C4%83m%202021.</w:t>
      </w:r>
      <w:r w:rsidR="00A979C2" w:rsidRPr="009530CD">
        <w:rPr>
          <w:sz w:val="24"/>
          <w:szCs w:val="24"/>
        </w:rPr>
        <w:t xml:space="preserve"> </w:t>
      </w:r>
    </w:p>
  </w:footnote>
  <w:footnote w:id="8">
    <w:p w14:paraId="3CF3C9DC" w14:textId="77777777" w:rsidR="00FA2AAA" w:rsidRPr="009530CD" w:rsidRDefault="00FA2AAA" w:rsidP="009530CD">
      <w:pPr>
        <w:pStyle w:val="FootnoteText"/>
        <w:rPr>
          <w:sz w:val="24"/>
          <w:szCs w:val="24"/>
        </w:rPr>
      </w:pPr>
      <w:r w:rsidRPr="009530CD">
        <w:rPr>
          <w:rStyle w:val="FootnoteReference"/>
          <w:sz w:val="24"/>
          <w:szCs w:val="24"/>
        </w:rPr>
        <w:footnoteRef/>
      </w:r>
      <w:hyperlink r:id="rId1" w:history="1">
        <w:r w:rsidRPr="009530CD">
          <w:rPr>
            <w:rStyle w:val="Hyperlink"/>
            <w:color w:val="auto"/>
            <w:sz w:val="24"/>
            <w:szCs w:val="24"/>
            <w:u w:val="none"/>
          </w:rPr>
          <w:t>h</w:t>
        </w:r>
        <w:r w:rsidRPr="009530CD">
          <w:rPr>
            <w:rStyle w:val="Hyperlink"/>
            <w:rFonts w:eastAsia="SimSun"/>
            <w:color w:val="auto"/>
            <w:sz w:val="24"/>
            <w:szCs w:val="24"/>
            <w:u w:val="none"/>
            <w:lang w:eastAsia="zh-CN"/>
          </w:rPr>
          <w:t>ttps://baohiemxahoi.gov.vn/UserControls/Publishing/News/BinhLuan/pFormPrint.aspx?UrlListProcess=/content/tintuc/Lists/News&amp;ItemID=16025&amp;IsTA=False</w:t>
        </w:r>
      </w:hyperlink>
      <w:r w:rsidRPr="009530CD">
        <w:rPr>
          <w:rFonts w:eastAsia="SimSun"/>
          <w:sz w:val="24"/>
          <w:szCs w:val="24"/>
          <w:lang w:eastAsia="zh-CN"/>
        </w:rPr>
        <w:t>.</w:t>
      </w:r>
    </w:p>
  </w:footnote>
  <w:footnote w:id="9">
    <w:p w14:paraId="6F93E0E0" w14:textId="77777777" w:rsidR="00FA2AAA" w:rsidRPr="007D5302" w:rsidRDefault="00FA2AAA" w:rsidP="009530CD">
      <w:pPr>
        <w:spacing w:after="0" w:line="240" w:lineRule="auto"/>
        <w:contextualSpacing/>
        <w:rPr>
          <w:color w:val="000000" w:themeColor="text1"/>
          <w:sz w:val="24"/>
          <w:szCs w:val="24"/>
        </w:rPr>
      </w:pPr>
      <w:r w:rsidRPr="009530CD">
        <w:rPr>
          <w:rStyle w:val="FootnoteReference"/>
          <w:sz w:val="24"/>
          <w:szCs w:val="24"/>
        </w:rPr>
        <w:footnoteRef/>
      </w:r>
      <w:r w:rsidRPr="009530CD">
        <w:rPr>
          <w:sz w:val="24"/>
          <w:szCs w:val="24"/>
        </w:rPr>
        <w:t xml:space="preserve"> </w:t>
      </w:r>
      <w:r w:rsidRPr="007D5302">
        <w:rPr>
          <w:rFonts w:eastAsia="Times New Roman"/>
          <w:color w:val="000000" w:themeColor="text1"/>
          <w:sz w:val="24"/>
          <w:szCs w:val="24"/>
        </w:rPr>
        <w:t xml:space="preserve">Mai Ngọc Cường: </w:t>
      </w:r>
      <w:r w:rsidRPr="007D5302">
        <w:rPr>
          <w:rFonts w:eastAsia="Times New Roman"/>
          <w:i/>
          <w:color w:val="000000" w:themeColor="text1"/>
          <w:sz w:val="24"/>
          <w:szCs w:val="24"/>
        </w:rPr>
        <w:t>Xây dựng và hoàn thiện hệ thống chính sách an sinh xã hội ở Việt Nam</w:t>
      </w:r>
      <w:r w:rsidRPr="007D5302">
        <w:rPr>
          <w:rFonts w:eastAsia="Times New Roman"/>
          <w:color w:val="000000" w:themeColor="text1"/>
          <w:sz w:val="24"/>
          <w:szCs w:val="24"/>
        </w:rPr>
        <w:t xml:space="preserve">, </w:t>
      </w:r>
      <w:r w:rsidRPr="007D5302">
        <w:rPr>
          <w:color w:val="000000" w:themeColor="text1"/>
          <w:sz w:val="24"/>
          <w:szCs w:val="24"/>
        </w:rPr>
        <w:t>Nxb.</w:t>
      </w:r>
      <w:r w:rsidRPr="007D5302">
        <w:rPr>
          <w:rFonts w:eastAsia="Times New Roman"/>
          <w:color w:val="000000" w:themeColor="text1"/>
          <w:sz w:val="24"/>
          <w:szCs w:val="24"/>
        </w:rPr>
        <w:t xml:space="preserve"> Chính trị quốc gia Sự thật, Hà Nội, 2009, tr. 62 - 63</w:t>
      </w:r>
    </w:p>
  </w:footnote>
  <w:footnote w:id="10">
    <w:p w14:paraId="1726D70E" w14:textId="77777777" w:rsidR="00FA2AAA" w:rsidRPr="007D5302" w:rsidRDefault="00FA2AAA" w:rsidP="009530CD">
      <w:pPr>
        <w:pStyle w:val="FootnoteText"/>
        <w:rPr>
          <w:color w:val="000000" w:themeColor="text1"/>
          <w:sz w:val="24"/>
          <w:szCs w:val="24"/>
        </w:rPr>
      </w:pPr>
      <w:r w:rsidRPr="007D5302">
        <w:rPr>
          <w:rStyle w:val="FootnoteReference"/>
          <w:color w:val="000000" w:themeColor="text1"/>
          <w:sz w:val="24"/>
          <w:szCs w:val="24"/>
        </w:rPr>
        <w:footnoteRef/>
      </w:r>
      <w:r w:rsidRPr="007D5302">
        <w:rPr>
          <w:color w:val="000000" w:themeColor="text1"/>
          <w:sz w:val="24"/>
          <w:szCs w:val="24"/>
        </w:rPr>
        <w:t xml:space="preserve"> </w:t>
      </w:r>
      <w:r w:rsidRPr="007D5302">
        <w:rPr>
          <w:rFonts w:eastAsia="SimSun"/>
          <w:color w:val="000000" w:themeColor="text1"/>
          <w:sz w:val="24"/>
          <w:szCs w:val="24"/>
          <w:lang w:eastAsia="zh-CN"/>
        </w:rPr>
        <w:t xml:space="preserve">Học viện Chính trị quốc gia Hồ Chí Minh: </w:t>
      </w:r>
      <w:r w:rsidRPr="007D5302">
        <w:rPr>
          <w:rFonts w:eastAsia="SimSun"/>
          <w:i/>
          <w:iCs/>
          <w:color w:val="000000" w:themeColor="text1"/>
          <w:sz w:val="24"/>
          <w:szCs w:val="24"/>
          <w:lang w:eastAsia="zh-CN"/>
        </w:rPr>
        <w:t>Các chuyên đề lớp bồi dưỡng kiến thức mới cho cán bộ quy hoạch cấp chiến lược khóa XIII của Đảng</w:t>
      </w:r>
      <w:r w:rsidRPr="007D5302">
        <w:rPr>
          <w:rFonts w:eastAsia="SimSun"/>
          <w:color w:val="000000" w:themeColor="text1"/>
          <w:sz w:val="24"/>
          <w:szCs w:val="24"/>
          <w:lang w:eastAsia="zh-CN"/>
        </w:rPr>
        <w:t>, Nxb. Lý luận chính trị, Hà Nội, 2021, quyển 3, tr. 133</w:t>
      </w:r>
    </w:p>
  </w:footnote>
  <w:footnote w:id="11">
    <w:p w14:paraId="4814FA4B" w14:textId="77777777" w:rsidR="00FA2AAA" w:rsidRPr="007D5302" w:rsidRDefault="00FA2AAA" w:rsidP="009530CD">
      <w:pPr>
        <w:spacing w:after="0" w:line="240" w:lineRule="auto"/>
        <w:rPr>
          <w:color w:val="000000" w:themeColor="text1"/>
          <w:sz w:val="24"/>
          <w:szCs w:val="24"/>
        </w:rPr>
      </w:pPr>
      <w:r w:rsidRPr="007D5302">
        <w:rPr>
          <w:rStyle w:val="FootnoteReference"/>
          <w:color w:val="000000" w:themeColor="text1"/>
          <w:sz w:val="24"/>
          <w:szCs w:val="24"/>
        </w:rPr>
        <w:footnoteRef/>
      </w:r>
      <w:r w:rsidRPr="007D5302">
        <w:rPr>
          <w:color w:val="000000" w:themeColor="text1"/>
          <w:sz w:val="24"/>
          <w:szCs w:val="24"/>
        </w:rPr>
        <w:t xml:space="preserve"> </w:t>
      </w:r>
      <w:hyperlink r:id="rId2" w:history="1">
        <w:r w:rsidRPr="007D5302">
          <w:rPr>
            <w:rStyle w:val="Hyperlink"/>
            <w:color w:val="000000" w:themeColor="text1"/>
            <w:sz w:val="24"/>
            <w:szCs w:val="24"/>
            <w:u w:val="none"/>
          </w:rPr>
          <w:t>http://laodongxahoi.net/hoi-nghi-chuyen-de-ve-cong-tac-bao-tro-xa-hoi-nam-2022-1325930.html</w:t>
        </w:r>
      </w:hyperlink>
    </w:p>
  </w:footnote>
  <w:footnote w:id="12">
    <w:p w14:paraId="67D2F0A7" w14:textId="77777777" w:rsidR="00FA2AAA" w:rsidRPr="007D5302" w:rsidRDefault="00FA2AAA" w:rsidP="009530CD">
      <w:pPr>
        <w:spacing w:after="0" w:line="240" w:lineRule="auto"/>
        <w:rPr>
          <w:color w:val="000000" w:themeColor="text1"/>
          <w:sz w:val="24"/>
          <w:szCs w:val="24"/>
        </w:rPr>
      </w:pPr>
      <w:r w:rsidRPr="007D5302">
        <w:rPr>
          <w:rStyle w:val="FootnoteReference"/>
          <w:color w:val="000000" w:themeColor="text1"/>
          <w:sz w:val="24"/>
          <w:szCs w:val="24"/>
        </w:rPr>
        <w:footnoteRef/>
      </w:r>
      <w:r w:rsidRPr="007D5302">
        <w:rPr>
          <w:color w:val="000000" w:themeColor="text1"/>
          <w:sz w:val="24"/>
          <w:szCs w:val="24"/>
        </w:rPr>
        <w:t xml:space="preserve"> </w:t>
      </w:r>
      <w:hyperlink r:id="rId3" w:history="1">
        <w:r w:rsidRPr="007D5302">
          <w:rPr>
            <w:rStyle w:val="Hyperlink"/>
            <w:color w:val="000000" w:themeColor="text1"/>
            <w:sz w:val="24"/>
            <w:szCs w:val="24"/>
            <w:u w:val="none"/>
          </w:rPr>
          <w:t>http://laodongxahoi.net/hoi-nghi-chuyen-de-ve-cong-tac-bao-tro-xa-hoi-nam-2022-1325930.html</w:t>
        </w:r>
      </w:hyperlink>
    </w:p>
  </w:footnote>
  <w:footnote w:id="13">
    <w:p w14:paraId="2267159B" w14:textId="77777777" w:rsidR="00FA2AAA" w:rsidRPr="007D5302" w:rsidRDefault="00FA2AAA" w:rsidP="009530CD">
      <w:pPr>
        <w:pStyle w:val="FootnoteText"/>
        <w:rPr>
          <w:color w:val="000000" w:themeColor="text1"/>
          <w:sz w:val="24"/>
          <w:szCs w:val="24"/>
        </w:rPr>
      </w:pPr>
      <w:r w:rsidRPr="007D5302">
        <w:rPr>
          <w:rStyle w:val="FootnoteReference"/>
          <w:color w:val="000000" w:themeColor="text1"/>
          <w:sz w:val="24"/>
          <w:szCs w:val="24"/>
        </w:rPr>
        <w:footnoteRef/>
      </w:r>
      <w:r w:rsidRPr="007D5302">
        <w:rPr>
          <w:color w:val="000000" w:themeColor="text1"/>
          <w:sz w:val="24"/>
          <w:szCs w:val="24"/>
        </w:rPr>
        <w:t xml:space="preserve"> Tổng cục Thống kê: </w:t>
      </w:r>
      <w:r w:rsidRPr="007D5302">
        <w:rPr>
          <w:i/>
          <w:iCs/>
          <w:color w:val="000000" w:themeColor="text1"/>
          <w:sz w:val="24"/>
          <w:szCs w:val="24"/>
        </w:rPr>
        <w:t>Niên giám thống kê năm 2020</w:t>
      </w:r>
      <w:r w:rsidRPr="007D5302">
        <w:rPr>
          <w:color w:val="000000" w:themeColor="text1"/>
          <w:sz w:val="24"/>
          <w:szCs w:val="24"/>
        </w:rPr>
        <w:t>, Nxb. Thống kê, Hà Nội, 2020, tr. 19</w:t>
      </w:r>
    </w:p>
  </w:footnote>
  <w:footnote w:id="14">
    <w:p w14:paraId="67B4941A" w14:textId="77777777" w:rsidR="00FA2AAA" w:rsidRPr="007D5302" w:rsidRDefault="00FA2AAA" w:rsidP="00E528C7">
      <w:pPr>
        <w:pStyle w:val="FootnoteText"/>
        <w:rPr>
          <w:color w:val="000000" w:themeColor="text1"/>
          <w:sz w:val="24"/>
          <w:szCs w:val="24"/>
        </w:rPr>
      </w:pPr>
      <w:r w:rsidRPr="009530CD">
        <w:rPr>
          <w:rStyle w:val="FootnoteReference"/>
          <w:sz w:val="24"/>
          <w:szCs w:val="24"/>
        </w:rPr>
        <w:footnoteRef/>
      </w:r>
      <w:r w:rsidRPr="009530CD">
        <w:rPr>
          <w:sz w:val="24"/>
          <w:szCs w:val="24"/>
        </w:rPr>
        <w:t xml:space="preserve"> </w:t>
      </w:r>
      <w:r w:rsidRPr="007D5302">
        <w:rPr>
          <w:color w:val="000000" w:themeColor="text1"/>
          <w:sz w:val="24"/>
          <w:szCs w:val="24"/>
        </w:rPr>
        <w:t>Tổng cục Thống kê: “Thông cáo báo chí tình hình lao động việc làm quý III và 9 tháng đầu năm 2022”, https://www.gso.gov.vn/du-lieu-va-so-lieu-thong-ke/2022/10/thong-cao-bao-chi-tinh-hinh-lao-dong-viec-lam-quy-iii-va-9-thang-nam-2022/</w:t>
      </w:r>
    </w:p>
  </w:footnote>
  <w:footnote w:id="15">
    <w:p w14:paraId="1A816BEE" w14:textId="52FA7EA0" w:rsidR="00FA2AAA" w:rsidRPr="007D5302" w:rsidRDefault="00FA2AAA" w:rsidP="00E528C7">
      <w:pPr>
        <w:spacing w:after="0" w:line="240" w:lineRule="auto"/>
        <w:rPr>
          <w:color w:val="000000" w:themeColor="text1"/>
          <w:sz w:val="24"/>
          <w:szCs w:val="24"/>
        </w:rPr>
      </w:pPr>
      <w:r w:rsidRPr="007D5302">
        <w:rPr>
          <w:rStyle w:val="FootnoteReference"/>
          <w:color w:val="000000" w:themeColor="text1"/>
          <w:sz w:val="24"/>
          <w:szCs w:val="24"/>
        </w:rPr>
        <w:footnoteRef/>
      </w:r>
      <w:r w:rsidRPr="007D5302">
        <w:rPr>
          <w:color w:val="000000" w:themeColor="text1"/>
          <w:sz w:val="24"/>
          <w:szCs w:val="24"/>
        </w:rPr>
        <w:t xml:space="preserve"> </w:t>
      </w:r>
      <w:hyperlink r:id="rId4" w:history="1">
        <w:r w:rsidRPr="007D5302">
          <w:rPr>
            <w:rStyle w:val="Hyperlink"/>
            <w:color w:val="000000" w:themeColor="text1"/>
            <w:sz w:val="24"/>
            <w:szCs w:val="24"/>
            <w:u w:val="none"/>
          </w:rPr>
          <w:t>https://www.mpi.gov.vn/Pages/tinbai.aspx?idTin=55539&amp;idcm=188</w:t>
        </w:r>
      </w:hyperlink>
    </w:p>
  </w:footnote>
  <w:footnote w:id="16">
    <w:p w14:paraId="72164BEB" w14:textId="77777777" w:rsidR="00FA2AAA" w:rsidRPr="007D5302" w:rsidRDefault="00FA2AAA" w:rsidP="00E528C7">
      <w:pPr>
        <w:pStyle w:val="FootnoteText"/>
        <w:rPr>
          <w:color w:val="000000" w:themeColor="text1"/>
          <w:sz w:val="24"/>
          <w:szCs w:val="24"/>
        </w:rPr>
      </w:pPr>
      <w:r w:rsidRPr="007D5302">
        <w:rPr>
          <w:rStyle w:val="FootnoteReference"/>
          <w:color w:val="000000" w:themeColor="text1"/>
          <w:sz w:val="24"/>
          <w:szCs w:val="24"/>
        </w:rPr>
        <w:footnoteRef/>
      </w:r>
      <w:hyperlink r:id="rId5" w:history="1">
        <w:r w:rsidRPr="007D5302">
          <w:rPr>
            <w:rStyle w:val="Hyperlink"/>
            <w:color w:val="000000" w:themeColor="text1"/>
            <w:sz w:val="24"/>
            <w:szCs w:val="24"/>
            <w:u w:val="none"/>
          </w:rPr>
          <w:t>http://tapchimattran.vn/thuc-tien/nhung-diem-nhan-chinh-sach-de-nang-cao-doi-song-nguoi-co-cong-40217.html</w:t>
        </w:r>
      </w:hyperlink>
    </w:p>
  </w:footnote>
  <w:footnote w:id="17">
    <w:p w14:paraId="5C6B7AFE" w14:textId="3A515A1C" w:rsidR="00FA2AAA" w:rsidRPr="007D5302" w:rsidRDefault="00FA2AAA" w:rsidP="00685BB2">
      <w:pPr>
        <w:pStyle w:val="FootnoteText"/>
        <w:rPr>
          <w:sz w:val="24"/>
          <w:szCs w:val="24"/>
        </w:rPr>
      </w:pPr>
      <w:r w:rsidRPr="007D5302">
        <w:rPr>
          <w:rStyle w:val="FootnoteReference"/>
          <w:sz w:val="24"/>
          <w:szCs w:val="24"/>
        </w:rPr>
        <w:footnoteRef/>
      </w:r>
      <w:hyperlink r:id="rId6" w:history="1">
        <w:r w:rsidR="00E528C7" w:rsidRPr="007D5302">
          <w:rPr>
            <w:rStyle w:val="Hyperlink"/>
            <w:color w:val="auto"/>
            <w:sz w:val="24"/>
            <w:szCs w:val="24"/>
            <w:u w:val="none"/>
          </w:rPr>
          <w:t>https://baohiemxahoi.gov.vn/tintuc/Pages/hoat-dong-he-thong-bao-hiem-xa-hoi.aspx?ItemID=16727</w:t>
        </w:r>
      </w:hyperlink>
    </w:p>
  </w:footnote>
  <w:footnote w:id="18">
    <w:p w14:paraId="225A4F99" w14:textId="77777777" w:rsidR="00FA2AAA" w:rsidRPr="007D5302" w:rsidRDefault="00FA2AAA" w:rsidP="00685BB2">
      <w:pPr>
        <w:spacing w:after="0" w:line="240" w:lineRule="auto"/>
        <w:rPr>
          <w:sz w:val="24"/>
          <w:szCs w:val="24"/>
        </w:rPr>
      </w:pPr>
      <w:r w:rsidRPr="007D5302">
        <w:rPr>
          <w:rStyle w:val="FootnoteReference"/>
          <w:sz w:val="24"/>
          <w:szCs w:val="24"/>
        </w:rPr>
        <w:footnoteRef/>
      </w:r>
      <w:hyperlink r:id="rId7" w:anchor=":~:text=%2D%20T%E1%BB%AB%20ng%C3%A0y%2001%2F7%2F,2025%20l%C3%A0%202.000.000%20%C4%91%E1%BB%93ng" w:history="1">
        <w:r w:rsidRPr="007D5302">
          <w:rPr>
            <w:rStyle w:val="Hyperlink"/>
            <w:color w:val="auto"/>
            <w:sz w:val="24"/>
            <w:szCs w:val="24"/>
            <w:u w:val="none"/>
          </w:rPr>
          <w:t>https://thuvienphapluat.vn/chinh-sach-phap-luat-moi/vn/thoi-su-phap-luat/tu-van-phap-luat/44249/muc-chuan-tro-cap-nguoi-co-cong-voi-cach-mang#:~:text=%2D%20T%E1%BB%AB%20ng%C3%A0y%2001%2F7%2F,2025%20l%C3%A0%202.000.000%20%C4%91%E1%BB%93ng</w:t>
        </w:r>
      </w:hyperlink>
      <w:r w:rsidRPr="007D5302">
        <w:rPr>
          <w:sz w:val="24"/>
          <w:szCs w:val="24"/>
        </w:rPr>
        <w:t>.</w:t>
      </w:r>
    </w:p>
  </w:footnote>
  <w:footnote w:id="19">
    <w:p w14:paraId="7DAC5494" w14:textId="77777777" w:rsidR="00FA2AAA" w:rsidRPr="007D5302" w:rsidRDefault="00FA2AAA" w:rsidP="00685BB2">
      <w:pPr>
        <w:pStyle w:val="FootnoteText"/>
        <w:rPr>
          <w:sz w:val="24"/>
          <w:szCs w:val="24"/>
        </w:rPr>
      </w:pPr>
      <w:r w:rsidRPr="007D5302">
        <w:rPr>
          <w:rStyle w:val="FootnoteReference"/>
          <w:sz w:val="24"/>
          <w:szCs w:val="24"/>
        </w:rPr>
        <w:footnoteRef/>
      </w:r>
      <w:r w:rsidRPr="007D5302">
        <w:rPr>
          <w:sz w:val="24"/>
          <w:szCs w:val="24"/>
        </w:rPr>
        <w:t xml:space="preserve"> </w:t>
      </w:r>
      <w:bookmarkStart w:id="1" w:name="_Hlk79009207"/>
      <w:r w:rsidRPr="007D5302">
        <w:rPr>
          <w:rFonts w:eastAsia="SimSun"/>
          <w:i/>
          <w:sz w:val="24"/>
          <w:szCs w:val="24"/>
          <w:lang w:eastAsia="zh-CN"/>
        </w:rPr>
        <w:t>Văn kiện Đại hội đại biểu toàn quốc lần thứ XIII</w:t>
      </w:r>
      <w:r w:rsidRPr="007D5302">
        <w:rPr>
          <w:rFonts w:eastAsia="SimSun"/>
          <w:sz w:val="24"/>
          <w:szCs w:val="24"/>
          <w:lang w:eastAsia="zh-CN"/>
        </w:rPr>
        <w:t xml:space="preserve">, </w:t>
      </w:r>
      <w:r w:rsidRPr="007D5302">
        <w:rPr>
          <w:rFonts w:eastAsia="SimSun"/>
          <w:i/>
          <w:iCs/>
          <w:sz w:val="24"/>
          <w:szCs w:val="24"/>
          <w:lang w:eastAsia="zh-CN"/>
        </w:rPr>
        <w:t>Sđd</w:t>
      </w:r>
      <w:r w:rsidRPr="007D5302">
        <w:rPr>
          <w:rFonts w:eastAsia="SimSun"/>
          <w:sz w:val="24"/>
          <w:szCs w:val="24"/>
          <w:lang w:eastAsia="zh-CN"/>
        </w:rPr>
        <w:t xml:space="preserve">, </w:t>
      </w:r>
      <w:bookmarkEnd w:id="1"/>
      <w:r w:rsidRPr="007D5302">
        <w:rPr>
          <w:rFonts w:eastAsia="SimSun"/>
          <w:sz w:val="24"/>
          <w:szCs w:val="24"/>
          <w:lang w:eastAsia="zh-CN"/>
        </w:rPr>
        <w:t>t. II, tr. 42-43</w:t>
      </w:r>
    </w:p>
  </w:footnote>
  <w:footnote w:id="20">
    <w:p w14:paraId="424F84F6" w14:textId="7326E0E2" w:rsidR="00FA2AAA" w:rsidRPr="007D5302" w:rsidRDefault="00FA2AAA" w:rsidP="00685BB2">
      <w:pPr>
        <w:spacing w:after="0" w:line="240" w:lineRule="auto"/>
        <w:rPr>
          <w:sz w:val="24"/>
          <w:szCs w:val="24"/>
          <w:lang w:val="en-US"/>
        </w:rPr>
      </w:pPr>
      <w:r w:rsidRPr="007D5302">
        <w:rPr>
          <w:rStyle w:val="FootnoteReference"/>
          <w:sz w:val="24"/>
          <w:szCs w:val="24"/>
        </w:rPr>
        <w:footnoteRef/>
      </w:r>
      <w:r w:rsidR="00F17543" w:rsidRPr="007D5302">
        <w:rPr>
          <w:sz w:val="24"/>
          <w:szCs w:val="24"/>
          <w:lang w:val="en-US"/>
        </w:rPr>
        <w:t xml:space="preserve"> Quyết định số 71/QĐ-LĐTBXH ngày 19 tháng 01 năm 2023 của Bộ Lao động – Thương binh và Xã hội</w:t>
      </w:r>
      <w:r w:rsidR="007C666A" w:rsidRPr="007D5302">
        <w:rPr>
          <w:sz w:val="24"/>
          <w:szCs w:val="24"/>
          <w:lang w:val="en-US"/>
        </w:rPr>
        <w:t xml:space="preserve">, Quyết định công bố kết quả rà soát hộ nghèo, </w:t>
      </w:r>
      <w:r w:rsidR="00685BB2" w:rsidRPr="007D5302">
        <w:rPr>
          <w:sz w:val="24"/>
          <w:szCs w:val="24"/>
          <w:lang w:val="en-US"/>
        </w:rPr>
        <w:t xml:space="preserve">hộ </w:t>
      </w:r>
      <w:r w:rsidR="007C666A" w:rsidRPr="007D5302">
        <w:rPr>
          <w:sz w:val="24"/>
          <w:szCs w:val="24"/>
          <w:lang w:val="en-US"/>
        </w:rPr>
        <w:t>cận nghèo năm 2022 theo chuẩn nghèo đa chiều  gia</w:t>
      </w:r>
      <w:r w:rsidR="00685BB2" w:rsidRPr="007D5302">
        <w:rPr>
          <w:sz w:val="24"/>
          <w:szCs w:val="24"/>
          <w:lang w:val="en-US"/>
        </w:rPr>
        <w:t>i</w:t>
      </w:r>
      <w:r w:rsidR="007C666A" w:rsidRPr="007D5302">
        <w:rPr>
          <w:sz w:val="24"/>
          <w:szCs w:val="24"/>
          <w:lang w:val="en-US"/>
        </w:rPr>
        <w:t xml:space="preserve"> đoạn 2022-2025</w:t>
      </w:r>
      <w:r w:rsidR="00685BB2" w:rsidRPr="007D5302">
        <w:rPr>
          <w:sz w:val="24"/>
          <w:szCs w:val="24"/>
          <w:lang w:val="en-US"/>
        </w:rPr>
        <w:t>.</w:t>
      </w:r>
    </w:p>
  </w:footnote>
  <w:footnote w:id="21">
    <w:p w14:paraId="7FACA92E" w14:textId="77777777" w:rsidR="00FA2AAA" w:rsidRPr="0064170F" w:rsidRDefault="00FA2AAA" w:rsidP="0064170F">
      <w:pPr>
        <w:pStyle w:val="FootnoteText"/>
        <w:rPr>
          <w:sz w:val="24"/>
          <w:szCs w:val="24"/>
        </w:rPr>
      </w:pPr>
      <w:r w:rsidRPr="0064170F">
        <w:rPr>
          <w:rStyle w:val="FootnoteReference"/>
          <w:sz w:val="24"/>
          <w:szCs w:val="24"/>
        </w:rPr>
        <w:footnoteRef/>
      </w:r>
      <w:r w:rsidRPr="0064170F">
        <w:rPr>
          <w:sz w:val="24"/>
          <w:szCs w:val="24"/>
        </w:rPr>
        <w:t xml:space="preserve"> </w:t>
      </w:r>
      <w:r w:rsidRPr="0064170F">
        <w:rPr>
          <w:rFonts w:eastAsia="SimSun"/>
          <w:i/>
          <w:sz w:val="24"/>
          <w:szCs w:val="24"/>
          <w:lang w:eastAsia="zh-CN"/>
        </w:rPr>
        <w:t>Văn kiện Đại hội đại biểu toàn quốc lần thứ  XIII</w:t>
      </w:r>
      <w:r w:rsidRPr="0064170F">
        <w:rPr>
          <w:rFonts w:eastAsia="SimSun"/>
          <w:sz w:val="24"/>
          <w:szCs w:val="24"/>
          <w:lang w:eastAsia="zh-CN"/>
        </w:rPr>
        <w:t xml:space="preserve">, </w:t>
      </w:r>
      <w:r w:rsidRPr="0064170F">
        <w:rPr>
          <w:rFonts w:eastAsia="SimSun"/>
          <w:i/>
          <w:iCs/>
          <w:sz w:val="24"/>
          <w:szCs w:val="24"/>
          <w:lang w:eastAsia="zh-CN"/>
        </w:rPr>
        <w:t>Sđd</w:t>
      </w:r>
      <w:r w:rsidRPr="0064170F">
        <w:rPr>
          <w:rFonts w:eastAsia="SimSun"/>
          <w:sz w:val="24"/>
          <w:szCs w:val="24"/>
          <w:lang w:eastAsia="zh-CN"/>
        </w:rPr>
        <w:t xml:space="preserve">, </w:t>
      </w:r>
      <w:r w:rsidRPr="0064170F">
        <w:rPr>
          <w:sz w:val="24"/>
          <w:szCs w:val="24"/>
        </w:rPr>
        <w:t>t. II, tr. 44 - 46</w:t>
      </w:r>
    </w:p>
  </w:footnote>
  <w:footnote w:id="22">
    <w:p w14:paraId="1DE3456C" w14:textId="77777777" w:rsidR="00FA2AAA" w:rsidRPr="0064170F" w:rsidRDefault="00FA2AAA" w:rsidP="0064170F">
      <w:pPr>
        <w:pStyle w:val="FootnoteText"/>
        <w:rPr>
          <w:sz w:val="24"/>
          <w:szCs w:val="24"/>
        </w:rPr>
      </w:pPr>
      <w:r w:rsidRPr="0064170F">
        <w:rPr>
          <w:rStyle w:val="FootnoteReference"/>
          <w:sz w:val="24"/>
          <w:szCs w:val="24"/>
        </w:rPr>
        <w:footnoteRef/>
      </w:r>
      <w:r w:rsidRPr="0064170F">
        <w:rPr>
          <w:sz w:val="24"/>
          <w:szCs w:val="24"/>
        </w:rPr>
        <w:t xml:space="preserve"> </w:t>
      </w:r>
      <w:r w:rsidRPr="0064170F">
        <w:rPr>
          <w:rFonts w:eastAsia="SimSun"/>
          <w:i/>
          <w:sz w:val="24"/>
          <w:szCs w:val="24"/>
          <w:lang w:eastAsia="zh-CN"/>
        </w:rPr>
        <w:t>Văn kiện Đại hội đại biểu toàn quốc lần thứ  XIII</w:t>
      </w:r>
      <w:r w:rsidRPr="0064170F">
        <w:rPr>
          <w:rFonts w:eastAsia="SimSun"/>
          <w:sz w:val="24"/>
          <w:szCs w:val="24"/>
          <w:lang w:eastAsia="zh-CN"/>
        </w:rPr>
        <w:t xml:space="preserve">, </w:t>
      </w:r>
      <w:r w:rsidRPr="0064170F">
        <w:rPr>
          <w:rFonts w:eastAsia="SimSun"/>
          <w:i/>
          <w:iCs/>
          <w:sz w:val="24"/>
          <w:szCs w:val="24"/>
          <w:lang w:eastAsia="zh-CN"/>
        </w:rPr>
        <w:t>Sđd</w:t>
      </w:r>
      <w:r w:rsidRPr="0064170F">
        <w:rPr>
          <w:rFonts w:eastAsia="SimSun"/>
          <w:sz w:val="24"/>
          <w:szCs w:val="24"/>
          <w:lang w:eastAsia="zh-CN"/>
        </w:rPr>
        <w:t xml:space="preserve">, </w:t>
      </w:r>
      <w:r w:rsidRPr="0064170F">
        <w:rPr>
          <w:sz w:val="24"/>
          <w:szCs w:val="24"/>
        </w:rPr>
        <w:t>t. I, tr. 85 - 86</w:t>
      </w:r>
    </w:p>
  </w:footnote>
  <w:footnote w:id="23">
    <w:p w14:paraId="46DB1C0E" w14:textId="0BE16C22" w:rsidR="00E1635F" w:rsidRPr="0064170F" w:rsidRDefault="00E1635F">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Tài liệu tham khảo 11, tr.6.</w:t>
      </w:r>
    </w:p>
  </w:footnote>
  <w:footnote w:id="24">
    <w:p w14:paraId="74A4A6AF" w14:textId="7C248380" w:rsidR="005847ED" w:rsidRPr="0064170F" w:rsidRDefault="005847ED">
      <w:pPr>
        <w:pStyle w:val="FootnoteText"/>
        <w:rPr>
          <w:sz w:val="24"/>
          <w:szCs w:val="24"/>
          <w:lang w:val="en-US"/>
        </w:rPr>
      </w:pPr>
      <w:r w:rsidRPr="0064170F">
        <w:rPr>
          <w:rStyle w:val="FootnoteReference"/>
          <w:sz w:val="24"/>
          <w:szCs w:val="24"/>
        </w:rPr>
        <w:footnoteRef/>
      </w:r>
      <w:r w:rsidRPr="0064170F">
        <w:rPr>
          <w:sz w:val="24"/>
          <w:szCs w:val="24"/>
        </w:rPr>
        <w:t xml:space="preserve"> </w:t>
      </w:r>
      <w:r w:rsidR="00F05727" w:rsidRPr="0064170F">
        <w:rPr>
          <w:sz w:val="24"/>
          <w:szCs w:val="24"/>
          <w:lang w:val="en-US"/>
        </w:rPr>
        <w:t>Tài liệu tham khảo, 1.tr.12.</w:t>
      </w:r>
    </w:p>
  </w:footnote>
  <w:footnote w:id="25">
    <w:p w14:paraId="5AE936DF" w14:textId="76058B1D" w:rsidR="00337513" w:rsidRPr="0064170F" w:rsidRDefault="00337513">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Tài liệu tham khảo, 1. tr 14.</w:t>
      </w:r>
    </w:p>
  </w:footnote>
  <w:footnote w:id="26">
    <w:p w14:paraId="25086115" w14:textId="0C8F9795" w:rsidR="00E126AB" w:rsidRPr="0064170F" w:rsidRDefault="00E126AB">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Tài liệu tham khảo 1.tr 15.</w:t>
      </w:r>
    </w:p>
  </w:footnote>
  <w:footnote w:id="27">
    <w:p w14:paraId="2364F9C1" w14:textId="3E64F93A" w:rsidR="007F129B" w:rsidRPr="0064170F" w:rsidRDefault="007F129B">
      <w:pPr>
        <w:pStyle w:val="FootnoteText"/>
        <w:rPr>
          <w:sz w:val="24"/>
          <w:szCs w:val="24"/>
          <w:lang w:val="en-US"/>
        </w:rPr>
      </w:pPr>
      <w:r w:rsidRPr="0064170F">
        <w:rPr>
          <w:rStyle w:val="FootnoteReference"/>
          <w:sz w:val="24"/>
          <w:szCs w:val="24"/>
        </w:rPr>
        <w:footnoteRef/>
      </w:r>
      <w:r w:rsidRPr="0064170F">
        <w:rPr>
          <w:sz w:val="24"/>
          <w:szCs w:val="24"/>
        </w:rPr>
        <w:t xml:space="preserve"> </w:t>
      </w:r>
      <w:r w:rsidR="00F4456E" w:rsidRPr="0064170F">
        <w:rPr>
          <w:sz w:val="24"/>
          <w:szCs w:val="24"/>
          <w:lang w:val="en-US"/>
        </w:rPr>
        <w:t>Tài liệu tham khảo 10, tr.</w:t>
      </w:r>
      <w:r w:rsidR="00F44829" w:rsidRPr="0064170F">
        <w:rPr>
          <w:sz w:val="24"/>
          <w:szCs w:val="24"/>
          <w:lang w:val="en-US"/>
        </w:rPr>
        <w:t>7.</w:t>
      </w:r>
    </w:p>
  </w:footnote>
  <w:footnote w:id="28">
    <w:p w14:paraId="6BDB0753" w14:textId="6CEEBAE0" w:rsidR="008F7138" w:rsidRPr="0064170F" w:rsidRDefault="008F7138">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 xml:space="preserve">Tài liệu tham khảo </w:t>
      </w:r>
      <w:r w:rsidR="00AF4623" w:rsidRPr="0064170F">
        <w:rPr>
          <w:sz w:val="24"/>
          <w:szCs w:val="24"/>
          <w:lang w:val="en-US"/>
        </w:rPr>
        <w:t>2 và 3</w:t>
      </w:r>
      <w:r w:rsidR="009105C9" w:rsidRPr="0064170F">
        <w:rPr>
          <w:sz w:val="24"/>
          <w:szCs w:val="24"/>
          <w:lang w:val="en-US"/>
        </w:rPr>
        <w:t>.</w:t>
      </w:r>
    </w:p>
  </w:footnote>
  <w:footnote w:id="29">
    <w:p w14:paraId="7C71EEBC" w14:textId="095A5ADE" w:rsidR="009105C9" w:rsidRPr="0064170F" w:rsidRDefault="009105C9">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 xml:space="preserve">Tài liệu tham khảo </w:t>
      </w:r>
      <w:r w:rsidR="005A75E5" w:rsidRPr="0064170F">
        <w:rPr>
          <w:sz w:val="24"/>
          <w:szCs w:val="24"/>
          <w:lang w:val="en-US"/>
        </w:rPr>
        <w:t>2 và 3</w:t>
      </w:r>
      <w:r w:rsidR="00AF4623" w:rsidRPr="0064170F">
        <w:rPr>
          <w:sz w:val="24"/>
          <w:szCs w:val="24"/>
          <w:lang w:val="en-US"/>
        </w:rPr>
        <w:t>.</w:t>
      </w:r>
    </w:p>
  </w:footnote>
  <w:footnote w:id="30">
    <w:p w14:paraId="2E7B1E1E" w14:textId="77777777" w:rsidR="004E76CD" w:rsidRPr="0064170F" w:rsidRDefault="004E76CD" w:rsidP="004E76CD">
      <w:pPr>
        <w:pStyle w:val="FootnoteText"/>
        <w:rPr>
          <w:sz w:val="24"/>
          <w:szCs w:val="24"/>
        </w:rPr>
      </w:pPr>
      <w:r w:rsidRPr="0064170F">
        <w:rPr>
          <w:rStyle w:val="FootnoteReference"/>
          <w:sz w:val="24"/>
          <w:szCs w:val="24"/>
        </w:rPr>
        <w:footnoteRef/>
      </w:r>
      <w:r w:rsidRPr="0064170F">
        <w:rPr>
          <w:sz w:val="24"/>
          <w:szCs w:val="24"/>
        </w:rPr>
        <w:t xml:space="preserve"> </w:t>
      </w:r>
      <w:r w:rsidRPr="0064170F">
        <w:rPr>
          <w:rFonts w:eastAsia="Calibri"/>
          <w:bCs/>
          <w:sz w:val="24"/>
          <w:szCs w:val="24"/>
          <w:lang w:val="it-IT"/>
        </w:rPr>
        <w:t>Trong đó có khoảng 3,359 triệu đối tượng bảo trợ xã hội và 361 nghìn người chăm sóc, nuôi dưỡng</w:t>
      </w:r>
    </w:p>
  </w:footnote>
  <w:footnote w:id="31">
    <w:p w14:paraId="39547099" w14:textId="69332941" w:rsidR="004E76CD" w:rsidRPr="0064170F" w:rsidRDefault="004E76CD">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 xml:space="preserve">Tài liệu tham khảo </w:t>
      </w:r>
      <w:r w:rsidR="000436A5" w:rsidRPr="0064170F">
        <w:rPr>
          <w:sz w:val="24"/>
          <w:szCs w:val="24"/>
          <w:lang w:val="en-US"/>
        </w:rPr>
        <w:t>3, tr.</w:t>
      </w:r>
      <w:r w:rsidR="00312CB9" w:rsidRPr="0064170F">
        <w:rPr>
          <w:sz w:val="24"/>
          <w:szCs w:val="24"/>
          <w:lang w:val="en-US"/>
        </w:rPr>
        <w:t>8.</w:t>
      </w:r>
    </w:p>
  </w:footnote>
  <w:footnote w:id="32">
    <w:p w14:paraId="00BA1CA4" w14:textId="7EC5873E" w:rsidR="001C434B" w:rsidRPr="0064170F" w:rsidRDefault="001C434B">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 xml:space="preserve"> Tài liệu tham khảo 2 và 3.</w:t>
      </w:r>
    </w:p>
  </w:footnote>
  <w:footnote w:id="33">
    <w:p w14:paraId="15E30650" w14:textId="77777777" w:rsidR="001400FD" w:rsidRPr="0064170F" w:rsidRDefault="001400FD" w:rsidP="001400FD">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Tài liệu tham khảo 2 và 3.</w:t>
      </w:r>
    </w:p>
  </w:footnote>
  <w:footnote w:id="34">
    <w:p w14:paraId="14F7369F" w14:textId="3EACD1B6" w:rsidR="003B7652" w:rsidRPr="0064170F" w:rsidRDefault="003B7652">
      <w:pPr>
        <w:pStyle w:val="FootnoteText"/>
        <w:rPr>
          <w:sz w:val="24"/>
          <w:szCs w:val="24"/>
          <w:lang w:val="en-US"/>
        </w:rPr>
      </w:pPr>
      <w:r w:rsidRPr="0064170F">
        <w:rPr>
          <w:rStyle w:val="FootnoteReference"/>
          <w:sz w:val="24"/>
          <w:szCs w:val="24"/>
        </w:rPr>
        <w:footnoteRef/>
      </w:r>
      <w:r w:rsidRPr="0064170F">
        <w:rPr>
          <w:sz w:val="24"/>
          <w:szCs w:val="24"/>
        </w:rPr>
        <w:t xml:space="preserve"> </w:t>
      </w:r>
      <w:r w:rsidRPr="0064170F">
        <w:rPr>
          <w:sz w:val="24"/>
          <w:szCs w:val="24"/>
          <w:lang w:val="en-US"/>
        </w:rPr>
        <w:t>Tài liệu tham khảo 1;</w:t>
      </w:r>
      <w:r w:rsidR="00010007" w:rsidRPr="0064170F">
        <w:rPr>
          <w:sz w:val="24"/>
          <w:szCs w:val="24"/>
          <w:lang w:val="en-US"/>
        </w:rPr>
        <w:t>2;3</w:t>
      </w:r>
      <w:r w:rsidR="007D052C" w:rsidRPr="0064170F">
        <w:rPr>
          <w:sz w:val="24"/>
          <w:szCs w:val="24"/>
          <w:lang w:val="en-US"/>
        </w:rPr>
        <w:t>; 11;12.</w:t>
      </w:r>
    </w:p>
  </w:footnote>
  <w:footnote w:id="35">
    <w:p w14:paraId="02B3F2E0" w14:textId="07ADD6AF" w:rsidR="00E82A7F" w:rsidRPr="00E82A7F" w:rsidRDefault="00E82A7F">
      <w:pPr>
        <w:pStyle w:val="FootnoteText"/>
        <w:rPr>
          <w:lang w:val="en-US"/>
        </w:rPr>
      </w:pPr>
      <w:r>
        <w:rPr>
          <w:rStyle w:val="FootnoteReference"/>
        </w:rPr>
        <w:footnoteRef/>
      </w:r>
      <w:r>
        <w:t xml:space="preserve"> </w:t>
      </w:r>
      <w:r>
        <w:rPr>
          <w:lang w:val="en-US"/>
        </w:rPr>
        <w:t xml:space="preserve">Tài liệu tham khảo </w:t>
      </w:r>
      <w:r w:rsidR="00E313C6">
        <w:rPr>
          <w:lang w:val="en-US"/>
        </w:rPr>
        <w:t>1, tr.6.</w:t>
      </w:r>
    </w:p>
  </w:footnote>
  <w:footnote w:id="36">
    <w:p w14:paraId="73FFFA94" w14:textId="01A41B83" w:rsidR="00723154" w:rsidRPr="0064170F" w:rsidRDefault="00723154">
      <w:pPr>
        <w:pStyle w:val="FootnoteText"/>
        <w:rPr>
          <w:sz w:val="24"/>
          <w:szCs w:val="24"/>
          <w:lang w:val="en-US"/>
        </w:rPr>
      </w:pPr>
      <w:r w:rsidRPr="0064170F">
        <w:rPr>
          <w:rStyle w:val="FootnoteReference"/>
          <w:sz w:val="24"/>
          <w:szCs w:val="24"/>
        </w:rPr>
        <w:footnoteRef/>
      </w:r>
      <w:r w:rsidRPr="0064170F">
        <w:rPr>
          <w:sz w:val="24"/>
          <w:szCs w:val="24"/>
        </w:rPr>
        <w:t>https://www.tapchicongsan.org.vn/web/guest/van_hoa_xa_hoi/-/2018/824971/an-sinh-xa-hoi-o-viet-nam-trong-thoi-ky-chuyen-doi-so.aspx</w:t>
      </w:r>
    </w:p>
  </w:footnote>
  <w:footnote w:id="37">
    <w:p w14:paraId="699DCE1D" w14:textId="47B0891E" w:rsidR="00F37A2C" w:rsidRPr="006E461A" w:rsidRDefault="00F37A2C">
      <w:pPr>
        <w:pStyle w:val="FootnoteText"/>
        <w:rPr>
          <w:sz w:val="24"/>
          <w:szCs w:val="24"/>
          <w:lang w:val="en-US"/>
        </w:rPr>
      </w:pPr>
      <w:r w:rsidRPr="0064170F">
        <w:rPr>
          <w:rStyle w:val="FootnoteReference"/>
          <w:sz w:val="24"/>
          <w:szCs w:val="24"/>
        </w:rPr>
        <w:footnoteRef/>
      </w:r>
      <w:r w:rsidRPr="0064170F">
        <w:rPr>
          <w:sz w:val="24"/>
          <w:szCs w:val="24"/>
        </w:rPr>
        <w:t xml:space="preserve"> </w:t>
      </w:r>
      <w:r w:rsidR="006E461A">
        <w:rPr>
          <w:sz w:val="24"/>
          <w:szCs w:val="24"/>
          <w:lang w:val="en-US"/>
        </w:rPr>
        <w:t>Tài liệu tham khảo</w:t>
      </w:r>
      <w:r w:rsidR="00350F6F">
        <w:rPr>
          <w:sz w:val="24"/>
          <w:szCs w:val="24"/>
          <w:lang w:val="en-US"/>
        </w:rPr>
        <w:t xml:space="preserve"> 4, tr.18.</w:t>
      </w:r>
    </w:p>
  </w:footnote>
  <w:footnote w:id="38">
    <w:p w14:paraId="44A6FB77" w14:textId="2DB0D99C" w:rsidR="00F37A2C" w:rsidRPr="002F6551" w:rsidRDefault="00F37A2C">
      <w:pPr>
        <w:pStyle w:val="FootnoteText"/>
        <w:rPr>
          <w:lang w:val="en-US"/>
        </w:rPr>
      </w:pPr>
      <w:r>
        <w:rPr>
          <w:rStyle w:val="FootnoteReference"/>
        </w:rPr>
        <w:footnoteRef/>
      </w:r>
      <w:r>
        <w:t xml:space="preserve"> </w:t>
      </w:r>
      <w:r w:rsidR="002F6551">
        <w:rPr>
          <w:lang w:val="en-US"/>
        </w:rPr>
        <w:t>Tài liệu tham khảo</w:t>
      </w:r>
      <w:r w:rsidR="00C13793">
        <w:rPr>
          <w:lang w:val="en-US"/>
        </w:rPr>
        <w:t xml:space="preserve"> 8, tr.37.</w:t>
      </w:r>
      <w:r w:rsidR="002F6551">
        <w:rPr>
          <w:lang w:val="en-US"/>
        </w:rPr>
        <w:t xml:space="preserve"> </w:t>
      </w:r>
    </w:p>
  </w:footnote>
  <w:footnote w:id="39">
    <w:p w14:paraId="1CC0419B" w14:textId="6A2BD40C" w:rsidR="00F37A2C" w:rsidRPr="00F37A2C" w:rsidRDefault="00F37A2C">
      <w:pPr>
        <w:pStyle w:val="FootnoteText"/>
        <w:rPr>
          <w:lang w:val="en-US"/>
        </w:rPr>
      </w:pPr>
      <w:r>
        <w:rPr>
          <w:rStyle w:val="FootnoteReference"/>
        </w:rPr>
        <w:footnoteRef/>
      </w:r>
      <w:r>
        <w:t xml:space="preserve"> </w:t>
      </w:r>
      <w:r>
        <w:rPr>
          <w:lang w:val="en-US"/>
        </w:rPr>
        <w:t xml:space="preserve">Tài liệu tham khảo </w:t>
      </w:r>
      <w:r w:rsidR="002F6551">
        <w:rPr>
          <w:lang w:val="en-US"/>
        </w:rPr>
        <w:t>11, tr.15.</w:t>
      </w:r>
    </w:p>
  </w:footnote>
  <w:footnote w:id="40">
    <w:p w14:paraId="235248AA" w14:textId="01977489" w:rsidR="000D7F6F" w:rsidRPr="000D7F6F" w:rsidRDefault="000D7F6F">
      <w:pPr>
        <w:pStyle w:val="FootnoteText"/>
        <w:rPr>
          <w:lang w:val="en-US"/>
        </w:rPr>
      </w:pPr>
      <w:r>
        <w:rPr>
          <w:rStyle w:val="FootnoteReference"/>
        </w:rPr>
        <w:footnoteRef/>
      </w:r>
      <w:r>
        <w:t xml:space="preserve"> </w:t>
      </w:r>
      <w:r>
        <w:rPr>
          <w:lang w:val="en-US"/>
        </w:rPr>
        <w:t xml:space="preserve">Tài liệu tham khảo </w:t>
      </w:r>
      <w:r w:rsidR="007D3A8F">
        <w:rPr>
          <w:lang w:val="en-US"/>
        </w:rPr>
        <w:t>8, tr.29.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F1D"/>
    <w:multiLevelType w:val="hybridMultilevel"/>
    <w:tmpl w:val="E2FED7E0"/>
    <w:lvl w:ilvl="0" w:tplc="68B8D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2C501E"/>
    <w:multiLevelType w:val="hybridMultilevel"/>
    <w:tmpl w:val="DBFE6210"/>
    <w:lvl w:ilvl="0" w:tplc="95348190">
      <w:start w:val="1"/>
      <w:numFmt w:val="decimal"/>
      <w:lvlText w:val="%1."/>
      <w:lvlJc w:val="left"/>
      <w:pPr>
        <w:ind w:left="360" w:hanging="360"/>
      </w:pPr>
      <w:rPr>
        <w:rFonts w:hint="default"/>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BD4ECE"/>
    <w:multiLevelType w:val="hybridMultilevel"/>
    <w:tmpl w:val="2E668D1E"/>
    <w:lvl w:ilvl="0" w:tplc="CF6C1B5C">
      <w:start w:val="1"/>
      <w:numFmt w:val="decimal"/>
      <w:lvlText w:val="%1."/>
      <w:lvlJc w:val="left"/>
      <w:pPr>
        <w:ind w:left="502" w:hanging="360"/>
      </w:pPr>
      <w:rPr>
        <w:i w:val="0"/>
        <w:i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DAA02EC"/>
    <w:multiLevelType w:val="hybridMultilevel"/>
    <w:tmpl w:val="AAE2191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6B304FE7"/>
    <w:multiLevelType w:val="hybridMultilevel"/>
    <w:tmpl w:val="30F48D9A"/>
    <w:lvl w:ilvl="0" w:tplc="1C38E66E">
      <w:start w:val="1"/>
      <w:numFmt w:val="decimal"/>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5690783"/>
    <w:multiLevelType w:val="hybridMultilevel"/>
    <w:tmpl w:val="F4F26C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9992AE2"/>
    <w:multiLevelType w:val="hybridMultilevel"/>
    <w:tmpl w:val="6AD6319E"/>
    <w:lvl w:ilvl="0" w:tplc="1C38E66E">
      <w:start w:val="1"/>
      <w:numFmt w:val="decimal"/>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B106653"/>
    <w:multiLevelType w:val="hybridMultilevel"/>
    <w:tmpl w:val="9ED6EE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32768582">
    <w:abstractNumId w:val="7"/>
  </w:num>
  <w:num w:numId="2" w16cid:durableId="1704551727">
    <w:abstractNumId w:val="5"/>
  </w:num>
  <w:num w:numId="3" w16cid:durableId="73820253">
    <w:abstractNumId w:val="0"/>
  </w:num>
  <w:num w:numId="4" w16cid:durableId="382749886">
    <w:abstractNumId w:val="6"/>
  </w:num>
  <w:num w:numId="5" w16cid:durableId="1676303357">
    <w:abstractNumId w:val="2"/>
  </w:num>
  <w:num w:numId="6" w16cid:durableId="973679731">
    <w:abstractNumId w:val="4"/>
  </w:num>
  <w:num w:numId="7" w16cid:durableId="2030593930">
    <w:abstractNumId w:val="3"/>
  </w:num>
  <w:num w:numId="8" w16cid:durableId="90510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13"/>
    <w:rsid w:val="00005E6A"/>
    <w:rsid w:val="0000648E"/>
    <w:rsid w:val="00006676"/>
    <w:rsid w:val="00010007"/>
    <w:rsid w:val="000114C5"/>
    <w:rsid w:val="000120DE"/>
    <w:rsid w:val="00016D2A"/>
    <w:rsid w:val="000275DA"/>
    <w:rsid w:val="000279A3"/>
    <w:rsid w:val="00031BD7"/>
    <w:rsid w:val="000350ED"/>
    <w:rsid w:val="000368B9"/>
    <w:rsid w:val="000436A5"/>
    <w:rsid w:val="00045780"/>
    <w:rsid w:val="000554F4"/>
    <w:rsid w:val="00055B41"/>
    <w:rsid w:val="00061A0E"/>
    <w:rsid w:val="00064ECD"/>
    <w:rsid w:val="0006637E"/>
    <w:rsid w:val="000722F8"/>
    <w:rsid w:val="000744F7"/>
    <w:rsid w:val="000810C9"/>
    <w:rsid w:val="00097B84"/>
    <w:rsid w:val="000A113E"/>
    <w:rsid w:val="000B0487"/>
    <w:rsid w:val="000B22A4"/>
    <w:rsid w:val="000B731F"/>
    <w:rsid w:val="000D7C4D"/>
    <w:rsid w:val="000D7F6F"/>
    <w:rsid w:val="000E1ADB"/>
    <w:rsid w:val="000F2E2D"/>
    <w:rsid w:val="000F4516"/>
    <w:rsid w:val="000F54BE"/>
    <w:rsid w:val="001003D0"/>
    <w:rsid w:val="0010051F"/>
    <w:rsid w:val="00120183"/>
    <w:rsid w:val="001354EA"/>
    <w:rsid w:val="001400FD"/>
    <w:rsid w:val="00140797"/>
    <w:rsid w:val="0014615A"/>
    <w:rsid w:val="001461CE"/>
    <w:rsid w:val="001519D0"/>
    <w:rsid w:val="00155871"/>
    <w:rsid w:val="0015715A"/>
    <w:rsid w:val="00161D19"/>
    <w:rsid w:val="00175744"/>
    <w:rsid w:val="0018490E"/>
    <w:rsid w:val="0018528B"/>
    <w:rsid w:val="00191F0E"/>
    <w:rsid w:val="001928CE"/>
    <w:rsid w:val="001942ED"/>
    <w:rsid w:val="0019502F"/>
    <w:rsid w:val="00195EB7"/>
    <w:rsid w:val="001A1C47"/>
    <w:rsid w:val="001A29C9"/>
    <w:rsid w:val="001A36D2"/>
    <w:rsid w:val="001B378E"/>
    <w:rsid w:val="001C21D7"/>
    <w:rsid w:val="001C3019"/>
    <w:rsid w:val="001C434B"/>
    <w:rsid w:val="001C5621"/>
    <w:rsid w:val="001C7A65"/>
    <w:rsid w:val="001D0EB0"/>
    <w:rsid w:val="001D21F0"/>
    <w:rsid w:val="001D2358"/>
    <w:rsid w:val="001D39F3"/>
    <w:rsid w:val="001D71A8"/>
    <w:rsid w:val="001D7770"/>
    <w:rsid w:val="001E1FD6"/>
    <w:rsid w:val="001E6925"/>
    <w:rsid w:val="001E6D6D"/>
    <w:rsid w:val="001F059D"/>
    <w:rsid w:val="001F1F6F"/>
    <w:rsid w:val="001F32CC"/>
    <w:rsid w:val="001F3A5A"/>
    <w:rsid w:val="001F5329"/>
    <w:rsid w:val="001F6DD9"/>
    <w:rsid w:val="002019BC"/>
    <w:rsid w:val="00203340"/>
    <w:rsid w:val="002036DA"/>
    <w:rsid w:val="00206E8A"/>
    <w:rsid w:val="00211431"/>
    <w:rsid w:val="00211E2F"/>
    <w:rsid w:val="0021285F"/>
    <w:rsid w:val="00212B39"/>
    <w:rsid w:val="002139AC"/>
    <w:rsid w:val="00237F21"/>
    <w:rsid w:val="00246595"/>
    <w:rsid w:val="002536D3"/>
    <w:rsid w:val="0025628B"/>
    <w:rsid w:val="00271B60"/>
    <w:rsid w:val="002761BA"/>
    <w:rsid w:val="002765DB"/>
    <w:rsid w:val="00277507"/>
    <w:rsid w:val="0028011C"/>
    <w:rsid w:val="002802D4"/>
    <w:rsid w:val="00280843"/>
    <w:rsid w:val="00282B6E"/>
    <w:rsid w:val="00285363"/>
    <w:rsid w:val="002918CB"/>
    <w:rsid w:val="00293E96"/>
    <w:rsid w:val="002A1346"/>
    <w:rsid w:val="002A7642"/>
    <w:rsid w:val="002A7A5A"/>
    <w:rsid w:val="002B1E84"/>
    <w:rsid w:val="002B6974"/>
    <w:rsid w:val="002B76F7"/>
    <w:rsid w:val="002C01F6"/>
    <w:rsid w:val="002C5D23"/>
    <w:rsid w:val="002D3ED2"/>
    <w:rsid w:val="002D6E3B"/>
    <w:rsid w:val="002D7B25"/>
    <w:rsid w:val="002E49DC"/>
    <w:rsid w:val="002E546F"/>
    <w:rsid w:val="002F6551"/>
    <w:rsid w:val="002F7D18"/>
    <w:rsid w:val="00301607"/>
    <w:rsid w:val="00303B9D"/>
    <w:rsid w:val="00304E2F"/>
    <w:rsid w:val="00305D0E"/>
    <w:rsid w:val="003079CD"/>
    <w:rsid w:val="00312CB9"/>
    <w:rsid w:val="00313229"/>
    <w:rsid w:val="00314FFB"/>
    <w:rsid w:val="00327A00"/>
    <w:rsid w:val="003364D3"/>
    <w:rsid w:val="00337513"/>
    <w:rsid w:val="00345603"/>
    <w:rsid w:val="00346433"/>
    <w:rsid w:val="00350F6F"/>
    <w:rsid w:val="00352E82"/>
    <w:rsid w:val="003617C9"/>
    <w:rsid w:val="00366142"/>
    <w:rsid w:val="00373006"/>
    <w:rsid w:val="00375FB3"/>
    <w:rsid w:val="00380B89"/>
    <w:rsid w:val="00381582"/>
    <w:rsid w:val="0038243C"/>
    <w:rsid w:val="003939D3"/>
    <w:rsid w:val="003958BE"/>
    <w:rsid w:val="003A09E8"/>
    <w:rsid w:val="003A449C"/>
    <w:rsid w:val="003A450C"/>
    <w:rsid w:val="003A492C"/>
    <w:rsid w:val="003A49EE"/>
    <w:rsid w:val="003A4A4E"/>
    <w:rsid w:val="003A7DCF"/>
    <w:rsid w:val="003A7EEC"/>
    <w:rsid w:val="003A7F80"/>
    <w:rsid w:val="003B6FD9"/>
    <w:rsid w:val="003B7652"/>
    <w:rsid w:val="003C3C3E"/>
    <w:rsid w:val="003C402A"/>
    <w:rsid w:val="003C51A0"/>
    <w:rsid w:val="003C534C"/>
    <w:rsid w:val="003C6165"/>
    <w:rsid w:val="003D1C91"/>
    <w:rsid w:val="003D2EAF"/>
    <w:rsid w:val="003E13F4"/>
    <w:rsid w:val="003E3189"/>
    <w:rsid w:val="003E7070"/>
    <w:rsid w:val="003E7793"/>
    <w:rsid w:val="003F0AD1"/>
    <w:rsid w:val="0040045E"/>
    <w:rsid w:val="00402BA9"/>
    <w:rsid w:val="004039FF"/>
    <w:rsid w:val="00406963"/>
    <w:rsid w:val="00411FDE"/>
    <w:rsid w:val="004149AE"/>
    <w:rsid w:val="00417925"/>
    <w:rsid w:val="0042319D"/>
    <w:rsid w:val="00432C0E"/>
    <w:rsid w:val="0044479C"/>
    <w:rsid w:val="00453287"/>
    <w:rsid w:val="00455186"/>
    <w:rsid w:val="004568FA"/>
    <w:rsid w:val="00457AC6"/>
    <w:rsid w:val="00464BA3"/>
    <w:rsid w:val="00473493"/>
    <w:rsid w:val="00475379"/>
    <w:rsid w:val="00485C6D"/>
    <w:rsid w:val="00486420"/>
    <w:rsid w:val="0048717A"/>
    <w:rsid w:val="00487215"/>
    <w:rsid w:val="004945A4"/>
    <w:rsid w:val="00495B02"/>
    <w:rsid w:val="004B2FA1"/>
    <w:rsid w:val="004B3C6E"/>
    <w:rsid w:val="004B7D4A"/>
    <w:rsid w:val="004C0F00"/>
    <w:rsid w:val="004C11DE"/>
    <w:rsid w:val="004C487A"/>
    <w:rsid w:val="004D0789"/>
    <w:rsid w:val="004D0DAC"/>
    <w:rsid w:val="004D2D63"/>
    <w:rsid w:val="004D6570"/>
    <w:rsid w:val="004E00A3"/>
    <w:rsid w:val="004E168C"/>
    <w:rsid w:val="004E76CD"/>
    <w:rsid w:val="004E7C88"/>
    <w:rsid w:val="004F04E5"/>
    <w:rsid w:val="00504552"/>
    <w:rsid w:val="00504E23"/>
    <w:rsid w:val="00513F4D"/>
    <w:rsid w:val="00523B49"/>
    <w:rsid w:val="00524EC8"/>
    <w:rsid w:val="00527962"/>
    <w:rsid w:val="00531F2E"/>
    <w:rsid w:val="00533612"/>
    <w:rsid w:val="005344F7"/>
    <w:rsid w:val="00547099"/>
    <w:rsid w:val="005540A9"/>
    <w:rsid w:val="00562013"/>
    <w:rsid w:val="00564175"/>
    <w:rsid w:val="00567F2B"/>
    <w:rsid w:val="00571BFC"/>
    <w:rsid w:val="005725AE"/>
    <w:rsid w:val="00581245"/>
    <w:rsid w:val="005847ED"/>
    <w:rsid w:val="005852F4"/>
    <w:rsid w:val="0058530C"/>
    <w:rsid w:val="00585E89"/>
    <w:rsid w:val="00590471"/>
    <w:rsid w:val="0059196B"/>
    <w:rsid w:val="0059408F"/>
    <w:rsid w:val="00597DD2"/>
    <w:rsid w:val="005A0492"/>
    <w:rsid w:val="005A2049"/>
    <w:rsid w:val="005A69C1"/>
    <w:rsid w:val="005A75E5"/>
    <w:rsid w:val="005B31C2"/>
    <w:rsid w:val="005B46DE"/>
    <w:rsid w:val="005B4D35"/>
    <w:rsid w:val="005B6E52"/>
    <w:rsid w:val="005B6FAA"/>
    <w:rsid w:val="005C3963"/>
    <w:rsid w:val="005D0858"/>
    <w:rsid w:val="005E2159"/>
    <w:rsid w:val="005F5613"/>
    <w:rsid w:val="0062298A"/>
    <w:rsid w:val="00624136"/>
    <w:rsid w:val="0062619D"/>
    <w:rsid w:val="00634B7B"/>
    <w:rsid w:val="006373DC"/>
    <w:rsid w:val="0064170F"/>
    <w:rsid w:val="00642C84"/>
    <w:rsid w:val="006470B9"/>
    <w:rsid w:val="006476AA"/>
    <w:rsid w:val="00656A25"/>
    <w:rsid w:val="00657C67"/>
    <w:rsid w:val="00660284"/>
    <w:rsid w:val="00662742"/>
    <w:rsid w:val="00665ADE"/>
    <w:rsid w:val="00666965"/>
    <w:rsid w:val="0067240F"/>
    <w:rsid w:val="0067624E"/>
    <w:rsid w:val="00683B08"/>
    <w:rsid w:val="00685BB2"/>
    <w:rsid w:val="00686ED6"/>
    <w:rsid w:val="00692633"/>
    <w:rsid w:val="00695DC3"/>
    <w:rsid w:val="006A65A7"/>
    <w:rsid w:val="006B2A86"/>
    <w:rsid w:val="006B5F6B"/>
    <w:rsid w:val="006B5FAD"/>
    <w:rsid w:val="006C20E9"/>
    <w:rsid w:val="006D0EF5"/>
    <w:rsid w:val="006D4BA4"/>
    <w:rsid w:val="006E13E8"/>
    <w:rsid w:val="006E458A"/>
    <w:rsid w:val="006E461A"/>
    <w:rsid w:val="006E53E4"/>
    <w:rsid w:val="006F5673"/>
    <w:rsid w:val="007137EC"/>
    <w:rsid w:val="00716F2D"/>
    <w:rsid w:val="0071794D"/>
    <w:rsid w:val="007202C7"/>
    <w:rsid w:val="00723154"/>
    <w:rsid w:val="0072639F"/>
    <w:rsid w:val="007279D8"/>
    <w:rsid w:val="00732B51"/>
    <w:rsid w:val="007344BD"/>
    <w:rsid w:val="00735C54"/>
    <w:rsid w:val="007439AE"/>
    <w:rsid w:val="00750503"/>
    <w:rsid w:val="00755B16"/>
    <w:rsid w:val="00761400"/>
    <w:rsid w:val="00770C95"/>
    <w:rsid w:val="00770E7F"/>
    <w:rsid w:val="00771EDD"/>
    <w:rsid w:val="00771F8E"/>
    <w:rsid w:val="0077290F"/>
    <w:rsid w:val="0077365A"/>
    <w:rsid w:val="007777A6"/>
    <w:rsid w:val="0078048F"/>
    <w:rsid w:val="0078234C"/>
    <w:rsid w:val="0079069C"/>
    <w:rsid w:val="00796268"/>
    <w:rsid w:val="00797159"/>
    <w:rsid w:val="007A4D0A"/>
    <w:rsid w:val="007A51F8"/>
    <w:rsid w:val="007A7EC9"/>
    <w:rsid w:val="007B19DB"/>
    <w:rsid w:val="007B2C8A"/>
    <w:rsid w:val="007B3029"/>
    <w:rsid w:val="007C196A"/>
    <w:rsid w:val="007C2482"/>
    <w:rsid w:val="007C40E2"/>
    <w:rsid w:val="007C666A"/>
    <w:rsid w:val="007C6937"/>
    <w:rsid w:val="007D052C"/>
    <w:rsid w:val="007D3A8F"/>
    <w:rsid w:val="007D5302"/>
    <w:rsid w:val="007D5AE7"/>
    <w:rsid w:val="007E6C8D"/>
    <w:rsid w:val="007F129B"/>
    <w:rsid w:val="00807762"/>
    <w:rsid w:val="008175BF"/>
    <w:rsid w:val="008210D4"/>
    <w:rsid w:val="00824D05"/>
    <w:rsid w:val="0082740B"/>
    <w:rsid w:val="00845796"/>
    <w:rsid w:val="008478AF"/>
    <w:rsid w:val="0085285E"/>
    <w:rsid w:val="00853598"/>
    <w:rsid w:val="00861B42"/>
    <w:rsid w:val="00865462"/>
    <w:rsid w:val="00866E33"/>
    <w:rsid w:val="008721AD"/>
    <w:rsid w:val="0087492A"/>
    <w:rsid w:val="00881A8D"/>
    <w:rsid w:val="00881D70"/>
    <w:rsid w:val="00887463"/>
    <w:rsid w:val="00890CF3"/>
    <w:rsid w:val="00891ED0"/>
    <w:rsid w:val="00895A66"/>
    <w:rsid w:val="00895FCD"/>
    <w:rsid w:val="00897DB7"/>
    <w:rsid w:val="008A2B99"/>
    <w:rsid w:val="008A3E86"/>
    <w:rsid w:val="008A71F3"/>
    <w:rsid w:val="008B0327"/>
    <w:rsid w:val="008B50B2"/>
    <w:rsid w:val="008B67DD"/>
    <w:rsid w:val="008C3A1F"/>
    <w:rsid w:val="008C47F4"/>
    <w:rsid w:val="008D331E"/>
    <w:rsid w:val="008E6876"/>
    <w:rsid w:val="008E723A"/>
    <w:rsid w:val="008E7279"/>
    <w:rsid w:val="008F175A"/>
    <w:rsid w:val="008F7138"/>
    <w:rsid w:val="00900D88"/>
    <w:rsid w:val="00900FBE"/>
    <w:rsid w:val="00904A10"/>
    <w:rsid w:val="00906CBB"/>
    <w:rsid w:val="009105C9"/>
    <w:rsid w:val="0091134A"/>
    <w:rsid w:val="0091208A"/>
    <w:rsid w:val="00913169"/>
    <w:rsid w:val="009159DD"/>
    <w:rsid w:val="009171B0"/>
    <w:rsid w:val="00917F05"/>
    <w:rsid w:val="009202B4"/>
    <w:rsid w:val="00932CCF"/>
    <w:rsid w:val="00932E0F"/>
    <w:rsid w:val="0093400B"/>
    <w:rsid w:val="00935789"/>
    <w:rsid w:val="00941D59"/>
    <w:rsid w:val="00942C0E"/>
    <w:rsid w:val="009430F9"/>
    <w:rsid w:val="0094503F"/>
    <w:rsid w:val="00945A37"/>
    <w:rsid w:val="009464EF"/>
    <w:rsid w:val="00947FE9"/>
    <w:rsid w:val="009530CD"/>
    <w:rsid w:val="00956081"/>
    <w:rsid w:val="00956862"/>
    <w:rsid w:val="00956A7B"/>
    <w:rsid w:val="009623F2"/>
    <w:rsid w:val="00972138"/>
    <w:rsid w:val="00974C38"/>
    <w:rsid w:val="00981F55"/>
    <w:rsid w:val="0098277A"/>
    <w:rsid w:val="00985AF5"/>
    <w:rsid w:val="0098716E"/>
    <w:rsid w:val="0098792A"/>
    <w:rsid w:val="009956AB"/>
    <w:rsid w:val="0099740F"/>
    <w:rsid w:val="0099786B"/>
    <w:rsid w:val="009A0FC1"/>
    <w:rsid w:val="009A1A52"/>
    <w:rsid w:val="009A436B"/>
    <w:rsid w:val="009A5B2E"/>
    <w:rsid w:val="009A648D"/>
    <w:rsid w:val="009A770B"/>
    <w:rsid w:val="009B12FC"/>
    <w:rsid w:val="009B33E8"/>
    <w:rsid w:val="009C7F2B"/>
    <w:rsid w:val="009D087E"/>
    <w:rsid w:val="009E5244"/>
    <w:rsid w:val="009E636A"/>
    <w:rsid w:val="009F4869"/>
    <w:rsid w:val="009F4B99"/>
    <w:rsid w:val="00A00873"/>
    <w:rsid w:val="00A04D96"/>
    <w:rsid w:val="00A07AE2"/>
    <w:rsid w:val="00A14B58"/>
    <w:rsid w:val="00A16590"/>
    <w:rsid w:val="00A20340"/>
    <w:rsid w:val="00A3218C"/>
    <w:rsid w:val="00A36872"/>
    <w:rsid w:val="00A40493"/>
    <w:rsid w:val="00A44E59"/>
    <w:rsid w:val="00A45CB9"/>
    <w:rsid w:val="00A47422"/>
    <w:rsid w:val="00A51AA6"/>
    <w:rsid w:val="00A51D24"/>
    <w:rsid w:val="00A54803"/>
    <w:rsid w:val="00A54F40"/>
    <w:rsid w:val="00A64FBA"/>
    <w:rsid w:val="00A65FF0"/>
    <w:rsid w:val="00A70BE3"/>
    <w:rsid w:val="00A70E45"/>
    <w:rsid w:val="00A71341"/>
    <w:rsid w:val="00A72803"/>
    <w:rsid w:val="00A74090"/>
    <w:rsid w:val="00A74449"/>
    <w:rsid w:val="00A74C30"/>
    <w:rsid w:val="00A85B4C"/>
    <w:rsid w:val="00A948AA"/>
    <w:rsid w:val="00A9635C"/>
    <w:rsid w:val="00A979C2"/>
    <w:rsid w:val="00AA52E5"/>
    <w:rsid w:val="00AB171D"/>
    <w:rsid w:val="00AB27E8"/>
    <w:rsid w:val="00AB5581"/>
    <w:rsid w:val="00AC26CB"/>
    <w:rsid w:val="00AC4626"/>
    <w:rsid w:val="00AC6E77"/>
    <w:rsid w:val="00AD028F"/>
    <w:rsid w:val="00AD3659"/>
    <w:rsid w:val="00AD6C56"/>
    <w:rsid w:val="00AE25BE"/>
    <w:rsid w:val="00AE43C1"/>
    <w:rsid w:val="00AF0637"/>
    <w:rsid w:val="00AF23D2"/>
    <w:rsid w:val="00AF4623"/>
    <w:rsid w:val="00AF5856"/>
    <w:rsid w:val="00B0505A"/>
    <w:rsid w:val="00B07926"/>
    <w:rsid w:val="00B21DD9"/>
    <w:rsid w:val="00B223B9"/>
    <w:rsid w:val="00B22824"/>
    <w:rsid w:val="00B32A1C"/>
    <w:rsid w:val="00B401EC"/>
    <w:rsid w:val="00B42CF4"/>
    <w:rsid w:val="00B43DB8"/>
    <w:rsid w:val="00B44C1C"/>
    <w:rsid w:val="00B471A1"/>
    <w:rsid w:val="00B6608E"/>
    <w:rsid w:val="00B70C20"/>
    <w:rsid w:val="00B80A5E"/>
    <w:rsid w:val="00B80B12"/>
    <w:rsid w:val="00B82FB4"/>
    <w:rsid w:val="00B84E2D"/>
    <w:rsid w:val="00BA09B2"/>
    <w:rsid w:val="00BA16FE"/>
    <w:rsid w:val="00BA4BE5"/>
    <w:rsid w:val="00BA6D0A"/>
    <w:rsid w:val="00BB10CF"/>
    <w:rsid w:val="00BB2210"/>
    <w:rsid w:val="00BB22DE"/>
    <w:rsid w:val="00BB3CB9"/>
    <w:rsid w:val="00BB51C6"/>
    <w:rsid w:val="00BB5934"/>
    <w:rsid w:val="00BC0799"/>
    <w:rsid w:val="00BC0894"/>
    <w:rsid w:val="00BC14C9"/>
    <w:rsid w:val="00BC23A2"/>
    <w:rsid w:val="00BC3F04"/>
    <w:rsid w:val="00BC57A5"/>
    <w:rsid w:val="00BD563E"/>
    <w:rsid w:val="00BD6D20"/>
    <w:rsid w:val="00BE0758"/>
    <w:rsid w:val="00BE111B"/>
    <w:rsid w:val="00BE29B3"/>
    <w:rsid w:val="00BE347F"/>
    <w:rsid w:val="00BE70E5"/>
    <w:rsid w:val="00BE7B72"/>
    <w:rsid w:val="00BF3DC8"/>
    <w:rsid w:val="00BF65C7"/>
    <w:rsid w:val="00C01C9D"/>
    <w:rsid w:val="00C100FC"/>
    <w:rsid w:val="00C13793"/>
    <w:rsid w:val="00C13886"/>
    <w:rsid w:val="00C20486"/>
    <w:rsid w:val="00C23CF5"/>
    <w:rsid w:val="00C2682B"/>
    <w:rsid w:val="00C27091"/>
    <w:rsid w:val="00C33D0C"/>
    <w:rsid w:val="00C379DF"/>
    <w:rsid w:val="00C41FA3"/>
    <w:rsid w:val="00C4319A"/>
    <w:rsid w:val="00C50D03"/>
    <w:rsid w:val="00C53283"/>
    <w:rsid w:val="00C77A59"/>
    <w:rsid w:val="00C84479"/>
    <w:rsid w:val="00C86D63"/>
    <w:rsid w:val="00C86EB0"/>
    <w:rsid w:val="00C9105A"/>
    <w:rsid w:val="00C91697"/>
    <w:rsid w:val="00C945B4"/>
    <w:rsid w:val="00CA4713"/>
    <w:rsid w:val="00CC51E7"/>
    <w:rsid w:val="00CD4AEF"/>
    <w:rsid w:val="00CD542F"/>
    <w:rsid w:val="00CD6207"/>
    <w:rsid w:val="00CD795A"/>
    <w:rsid w:val="00CE1610"/>
    <w:rsid w:val="00CE1E43"/>
    <w:rsid w:val="00CE30FF"/>
    <w:rsid w:val="00CE693A"/>
    <w:rsid w:val="00CE6DBF"/>
    <w:rsid w:val="00CF5AA0"/>
    <w:rsid w:val="00D0343A"/>
    <w:rsid w:val="00D055B9"/>
    <w:rsid w:val="00D11628"/>
    <w:rsid w:val="00D148B3"/>
    <w:rsid w:val="00D14AF8"/>
    <w:rsid w:val="00D15C60"/>
    <w:rsid w:val="00D16914"/>
    <w:rsid w:val="00D25A13"/>
    <w:rsid w:val="00D27997"/>
    <w:rsid w:val="00D33952"/>
    <w:rsid w:val="00D34C61"/>
    <w:rsid w:val="00D3621B"/>
    <w:rsid w:val="00D37199"/>
    <w:rsid w:val="00D422F9"/>
    <w:rsid w:val="00D457DD"/>
    <w:rsid w:val="00D50DA1"/>
    <w:rsid w:val="00D51985"/>
    <w:rsid w:val="00D51ACE"/>
    <w:rsid w:val="00D52B05"/>
    <w:rsid w:val="00D53A04"/>
    <w:rsid w:val="00D60991"/>
    <w:rsid w:val="00D63737"/>
    <w:rsid w:val="00D63F77"/>
    <w:rsid w:val="00D6754E"/>
    <w:rsid w:val="00D7039E"/>
    <w:rsid w:val="00D71DBD"/>
    <w:rsid w:val="00D746D9"/>
    <w:rsid w:val="00D81F57"/>
    <w:rsid w:val="00D96E6F"/>
    <w:rsid w:val="00DA1A50"/>
    <w:rsid w:val="00DA2C4D"/>
    <w:rsid w:val="00DA49B1"/>
    <w:rsid w:val="00DA4C7B"/>
    <w:rsid w:val="00DB0DB8"/>
    <w:rsid w:val="00DB4C71"/>
    <w:rsid w:val="00DB61DA"/>
    <w:rsid w:val="00DB6C03"/>
    <w:rsid w:val="00DC1FCA"/>
    <w:rsid w:val="00DC7467"/>
    <w:rsid w:val="00DC7D33"/>
    <w:rsid w:val="00DD00B6"/>
    <w:rsid w:val="00DD61D0"/>
    <w:rsid w:val="00DE02A3"/>
    <w:rsid w:val="00DE2E6C"/>
    <w:rsid w:val="00DE602A"/>
    <w:rsid w:val="00DE6626"/>
    <w:rsid w:val="00E00C64"/>
    <w:rsid w:val="00E0276F"/>
    <w:rsid w:val="00E03EE4"/>
    <w:rsid w:val="00E10AB6"/>
    <w:rsid w:val="00E126AB"/>
    <w:rsid w:val="00E1301D"/>
    <w:rsid w:val="00E158DE"/>
    <w:rsid w:val="00E1635F"/>
    <w:rsid w:val="00E313C6"/>
    <w:rsid w:val="00E3763D"/>
    <w:rsid w:val="00E528C7"/>
    <w:rsid w:val="00E57953"/>
    <w:rsid w:val="00E601B7"/>
    <w:rsid w:val="00E66B79"/>
    <w:rsid w:val="00E678A8"/>
    <w:rsid w:val="00E70D18"/>
    <w:rsid w:val="00E8098F"/>
    <w:rsid w:val="00E82A7F"/>
    <w:rsid w:val="00E83435"/>
    <w:rsid w:val="00E83F38"/>
    <w:rsid w:val="00E84AB2"/>
    <w:rsid w:val="00E86D38"/>
    <w:rsid w:val="00E93C95"/>
    <w:rsid w:val="00E96314"/>
    <w:rsid w:val="00E96CD3"/>
    <w:rsid w:val="00E97946"/>
    <w:rsid w:val="00EA62EE"/>
    <w:rsid w:val="00EA792B"/>
    <w:rsid w:val="00EB5A24"/>
    <w:rsid w:val="00EB61F1"/>
    <w:rsid w:val="00EB7E6F"/>
    <w:rsid w:val="00EC0372"/>
    <w:rsid w:val="00EC0649"/>
    <w:rsid w:val="00EC2ABC"/>
    <w:rsid w:val="00EC4128"/>
    <w:rsid w:val="00EC59AF"/>
    <w:rsid w:val="00EC6772"/>
    <w:rsid w:val="00EC7AB3"/>
    <w:rsid w:val="00ED04F0"/>
    <w:rsid w:val="00ED2D7A"/>
    <w:rsid w:val="00ED3127"/>
    <w:rsid w:val="00ED7682"/>
    <w:rsid w:val="00EF1DDB"/>
    <w:rsid w:val="00EF5B51"/>
    <w:rsid w:val="00EF6E25"/>
    <w:rsid w:val="00F03DEA"/>
    <w:rsid w:val="00F04685"/>
    <w:rsid w:val="00F052BF"/>
    <w:rsid w:val="00F05727"/>
    <w:rsid w:val="00F05881"/>
    <w:rsid w:val="00F05AAD"/>
    <w:rsid w:val="00F07EA8"/>
    <w:rsid w:val="00F17543"/>
    <w:rsid w:val="00F252FC"/>
    <w:rsid w:val="00F27F5F"/>
    <w:rsid w:val="00F37807"/>
    <w:rsid w:val="00F37A2C"/>
    <w:rsid w:val="00F4456E"/>
    <w:rsid w:val="00F44829"/>
    <w:rsid w:val="00F45773"/>
    <w:rsid w:val="00F4585E"/>
    <w:rsid w:val="00F47CF2"/>
    <w:rsid w:val="00F518F9"/>
    <w:rsid w:val="00F53C05"/>
    <w:rsid w:val="00F57AEB"/>
    <w:rsid w:val="00F621D1"/>
    <w:rsid w:val="00F622F6"/>
    <w:rsid w:val="00F6262C"/>
    <w:rsid w:val="00F7107B"/>
    <w:rsid w:val="00F74353"/>
    <w:rsid w:val="00F74DA2"/>
    <w:rsid w:val="00F775B6"/>
    <w:rsid w:val="00F8633F"/>
    <w:rsid w:val="00F86BA9"/>
    <w:rsid w:val="00F94229"/>
    <w:rsid w:val="00FA002C"/>
    <w:rsid w:val="00FA0552"/>
    <w:rsid w:val="00FA1433"/>
    <w:rsid w:val="00FA2AAA"/>
    <w:rsid w:val="00FB2AE9"/>
    <w:rsid w:val="00FB73E5"/>
    <w:rsid w:val="00FC0742"/>
    <w:rsid w:val="00FC4470"/>
    <w:rsid w:val="00FC6C6A"/>
    <w:rsid w:val="00FD04EC"/>
    <w:rsid w:val="00FD1FFA"/>
    <w:rsid w:val="00FE1498"/>
    <w:rsid w:val="00FE399A"/>
    <w:rsid w:val="00FE42B9"/>
    <w:rsid w:val="00FE6823"/>
    <w:rsid w:val="00FE6E5B"/>
    <w:rsid w:val="00FF56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94572"/>
  <w15:chartTrackingRefBased/>
  <w15:docId w15:val="{7D9BBD24-B242-4731-AEF9-FF2F2296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2AAA"/>
    <w:pPr>
      <w:spacing w:before="100" w:beforeAutospacing="1" w:after="100" w:afterAutospacing="1" w:line="240" w:lineRule="auto"/>
      <w:jc w:val="left"/>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6F"/>
    <w:pPr>
      <w:ind w:left="720"/>
      <w:contextualSpacing/>
    </w:pPr>
  </w:style>
  <w:style w:type="paragraph" w:styleId="NoSpacing">
    <w:name w:val="No Spacing"/>
    <w:uiPriority w:val="1"/>
    <w:qFormat/>
    <w:rsid w:val="00662742"/>
    <w:pPr>
      <w:spacing w:after="0" w:line="240" w:lineRule="auto"/>
    </w:pPr>
    <w:rPr>
      <w:kern w:val="2"/>
      <w14:ligatures w14:val="standardContextual"/>
    </w:rPr>
  </w:style>
  <w:style w:type="paragraph" w:styleId="Header">
    <w:name w:val="header"/>
    <w:basedOn w:val="Normal"/>
    <w:link w:val="HeaderChar"/>
    <w:uiPriority w:val="99"/>
    <w:unhideWhenUsed/>
    <w:rsid w:val="00455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186"/>
  </w:style>
  <w:style w:type="paragraph" w:styleId="Footer">
    <w:name w:val="footer"/>
    <w:basedOn w:val="Normal"/>
    <w:link w:val="FooterChar"/>
    <w:uiPriority w:val="99"/>
    <w:unhideWhenUsed/>
    <w:rsid w:val="00455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186"/>
  </w:style>
  <w:style w:type="paragraph" w:styleId="FootnoteText">
    <w:name w:val="footnote text"/>
    <w:basedOn w:val="Normal"/>
    <w:link w:val="FootnoteTextChar"/>
    <w:uiPriority w:val="99"/>
    <w:unhideWhenUsed/>
    <w:rsid w:val="00642C84"/>
    <w:pPr>
      <w:spacing w:after="0" w:line="240" w:lineRule="auto"/>
    </w:pPr>
    <w:rPr>
      <w:sz w:val="20"/>
      <w:szCs w:val="20"/>
    </w:rPr>
  </w:style>
  <w:style w:type="character" w:customStyle="1" w:styleId="FootnoteTextChar">
    <w:name w:val="Footnote Text Char"/>
    <w:basedOn w:val="DefaultParagraphFont"/>
    <w:link w:val="FootnoteText"/>
    <w:uiPriority w:val="99"/>
    <w:rsid w:val="00642C84"/>
    <w:rPr>
      <w:sz w:val="20"/>
      <w:szCs w:val="20"/>
    </w:rPr>
  </w:style>
  <w:style w:type="character" w:styleId="FootnoteReference">
    <w:name w:val="footnote reference"/>
    <w:basedOn w:val="DefaultParagraphFont"/>
    <w:uiPriority w:val="99"/>
    <w:unhideWhenUsed/>
    <w:rsid w:val="00642C84"/>
    <w:rPr>
      <w:vertAlign w:val="superscript"/>
    </w:rPr>
  </w:style>
  <w:style w:type="character" w:styleId="Hyperlink">
    <w:name w:val="Hyperlink"/>
    <w:uiPriority w:val="99"/>
    <w:unhideWhenUsed/>
    <w:rsid w:val="007C196A"/>
    <w:rPr>
      <w:color w:val="0563C1"/>
      <w:u w:val="single"/>
    </w:rPr>
  </w:style>
  <w:style w:type="paragraph" w:styleId="NormalWeb">
    <w:name w:val="Normal (Web)"/>
    <w:basedOn w:val="Normal"/>
    <w:uiPriority w:val="99"/>
    <w:unhideWhenUsed/>
    <w:rsid w:val="00932E0F"/>
    <w:pPr>
      <w:spacing w:before="100" w:beforeAutospacing="1" w:after="100" w:afterAutospacing="1" w:line="240" w:lineRule="auto"/>
      <w:jc w:val="left"/>
    </w:pPr>
    <w:rPr>
      <w:rFonts w:eastAsia="Times New Roman" w:cs="Times New Roman"/>
      <w:sz w:val="24"/>
      <w:szCs w:val="24"/>
      <w:lang w:eastAsia="vi-VN"/>
    </w:rPr>
  </w:style>
  <w:style w:type="character" w:styleId="Emphasis">
    <w:name w:val="Emphasis"/>
    <w:basedOn w:val="DefaultParagraphFont"/>
    <w:uiPriority w:val="20"/>
    <w:qFormat/>
    <w:rsid w:val="00932E0F"/>
    <w:rPr>
      <w:i/>
      <w:iCs/>
    </w:rPr>
  </w:style>
  <w:style w:type="character" w:customStyle="1" w:styleId="Heading3Char">
    <w:name w:val="Heading 3 Char"/>
    <w:basedOn w:val="DefaultParagraphFont"/>
    <w:link w:val="Heading3"/>
    <w:uiPriority w:val="9"/>
    <w:rsid w:val="00FA2AAA"/>
    <w:rPr>
      <w:rFonts w:eastAsia="Times New Roman" w:cs="Times New Roman"/>
      <w:b/>
      <w:bCs/>
      <w:sz w:val="27"/>
      <w:szCs w:val="27"/>
      <w:lang w:eastAsia="vi-VN"/>
    </w:rPr>
  </w:style>
  <w:style w:type="paragraph" w:styleId="EndnoteText">
    <w:name w:val="endnote text"/>
    <w:basedOn w:val="Normal"/>
    <w:link w:val="EndnoteTextChar"/>
    <w:uiPriority w:val="99"/>
    <w:semiHidden/>
    <w:unhideWhenUsed/>
    <w:rsid w:val="00FA2AAA"/>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FA2AAA"/>
    <w:rPr>
      <w:rFonts w:ascii="Calibri" w:eastAsia="Calibri" w:hAnsi="Calibri" w:cs="Times New Roman"/>
      <w:sz w:val="20"/>
      <w:szCs w:val="20"/>
      <w:lang w:val="en-US"/>
    </w:rPr>
  </w:style>
  <w:style w:type="character" w:styleId="EndnoteReference">
    <w:name w:val="endnote reference"/>
    <w:uiPriority w:val="99"/>
    <w:semiHidden/>
    <w:unhideWhenUsed/>
    <w:rsid w:val="00FA2AAA"/>
    <w:rPr>
      <w:vertAlign w:val="superscript"/>
    </w:rPr>
  </w:style>
  <w:style w:type="paragraph" w:customStyle="1" w:styleId="CharChar1">
    <w:name w:val="Char Char1"/>
    <w:basedOn w:val="Normal"/>
    <w:semiHidden/>
    <w:rsid w:val="00FA2AAA"/>
    <w:pPr>
      <w:spacing w:line="240" w:lineRule="exact"/>
      <w:jc w:val="left"/>
    </w:pPr>
    <w:rPr>
      <w:rFonts w:ascii="Arial" w:eastAsia="Times New Roman" w:hAnsi="Arial" w:cs="Times New Roman"/>
      <w:sz w:val="22"/>
      <w:lang w:val="en-US"/>
    </w:rPr>
  </w:style>
  <w:style w:type="character" w:customStyle="1" w:styleId="fontstyle01">
    <w:name w:val="fontstyle01"/>
    <w:rsid w:val="00FA2AAA"/>
    <w:rPr>
      <w:rFonts w:ascii="BoldItalic" w:hAnsi="BoldItalic" w:hint="default"/>
      <w:b/>
      <w:bCs/>
      <w:i/>
      <w:iCs/>
      <w:color w:val="000000"/>
      <w:sz w:val="26"/>
      <w:szCs w:val="26"/>
    </w:rPr>
  </w:style>
  <w:style w:type="character" w:customStyle="1" w:styleId="fontstyle21">
    <w:name w:val="fontstyle21"/>
    <w:rsid w:val="00FA2AAA"/>
    <w:rPr>
      <w:rFonts w:ascii="TimesNewRoman" w:hAnsi="TimesNewRoman" w:hint="default"/>
      <w:b w:val="0"/>
      <w:bCs w:val="0"/>
      <w:i/>
      <w:iCs/>
      <w:color w:val="000000"/>
      <w:sz w:val="26"/>
      <w:szCs w:val="26"/>
    </w:rPr>
  </w:style>
  <w:style w:type="character" w:styleId="UnresolvedMention">
    <w:name w:val="Unresolved Mention"/>
    <w:uiPriority w:val="99"/>
    <w:semiHidden/>
    <w:unhideWhenUsed/>
    <w:rsid w:val="00FA2AAA"/>
    <w:rPr>
      <w:color w:val="605E5C"/>
      <w:shd w:val="clear" w:color="auto" w:fill="E1DFDD"/>
    </w:rPr>
  </w:style>
  <w:style w:type="character" w:styleId="HTMLCite">
    <w:name w:val="HTML Cite"/>
    <w:uiPriority w:val="99"/>
    <w:semiHidden/>
    <w:unhideWhenUsed/>
    <w:rsid w:val="00FA2AAA"/>
    <w:rPr>
      <w:i/>
      <w:iCs/>
    </w:rPr>
  </w:style>
  <w:style w:type="paragraph" w:styleId="Revision">
    <w:name w:val="Revision"/>
    <w:hidden/>
    <w:uiPriority w:val="99"/>
    <w:semiHidden/>
    <w:rsid w:val="00FA2AAA"/>
    <w:pPr>
      <w:spacing w:after="0" w:line="240" w:lineRule="auto"/>
      <w:jc w:val="left"/>
    </w:pPr>
    <w:rPr>
      <w:rFonts w:ascii="Calibri" w:eastAsia="Calibri" w:hAnsi="Calibri" w:cs="Times New Roman"/>
      <w:sz w:val="22"/>
      <w:lang w:val="en-US"/>
    </w:rPr>
  </w:style>
  <w:style w:type="character" w:styleId="Strong">
    <w:name w:val="Strong"/>
    <w:uiPriority w:val="22"/>
    <w:qFormat/>
    <w:rsid w:val="00FA2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8350">
      <w:bodyDiv w:val="1"/>
      <w:marLeft w:val="0"/>
      <w:marRight w:val="0"/>
      <w:marTop w:val="0"/>
      <w:marBottom w:val="0"/>
      <w:divBdr>
        <w:top w:val="none" w:sz="0" w:space="0" w:color="auto"/>
        <w:left w:val="none" w:sz="0" w:space="0" w:color="auto"/>
        <w:bottom w:val="none" w:sz="0" w:space="0" w:color="auto"/>
        <w:right w:val="none" w:sz="0" w:space="0" w:color="auto"/>
      </w:divBdr>
    </w:div>
    <w:div w:id="1020624633">
      <w:bodyDiv w:val="1"/>
      <w:marLeft w:val="0"/>
      <w:marRight w:val="0"/>
      <w:marTop w:val="0"/>
      <w:marBottom w:val="0"/>
      <w:divBdr>
        <w:top w:val="none" w:sz="0" w:space="0" w:color="auto"/>
        <w:left w:val="none" w:sz="0" w:space="0" w:color="auto"/>
        <w:bottom w:val="none" w:sz="0" w:space="0" w:color="auto"/>
        <w:right w:val="none" w:sz="0" w:space="0" w:color="auto"/>
      </w:divBdr>
    </w:div>
    <w:div w:id="2046563849">
      <w:bodyDiv w:val="1"/>
      <w:marLeft w:val="0"/>
      <w:marRight w:val="0"/>
      <w:marTop w:val="0"/>
      <w:marBottom w:val="0"/>
      <w:divBdr>
        <w:top w:val="none" w:sz="0" w:space="0" w:color="auto"/>
        <w:left w:val="none" w:sz="0" w:space="0" w:color="auto"/>
        <w:bottom w:val="none" w:sz="0" w:space="0" w:color="auto"/>
        <w:right w:val="none" w:sz="0" w:space="0" w:color="auto"/>
      </w:divBdr>
      <w:divsChild>
        <w:div w:id="831216759">
          <w:marLeft w:val="0"/>
          <w:marRight w:val="0"/>
          <w:marTop w:val="0"/>
          <w:marBottom w:val="375"/>
          <w:divBdr>
            <w:top w:val="none" w:sz="0" w:space="0" w:color="auto"/>
            <w:left w:val="none" w:sz="0" w:space="0" w:color="auto"/>
            <w:bottom w:val="none" w:sz="0" w:space="0" w:color="auto"/>
            <w:right w:val="none" w:sz="0" w:space="0" w:color="auto"/>
          </w:divBdr>
          <w:divsChild>
            <w:div w:id="433405127">
              <w:marLeft w:val="0"/>
              <w:marRight w:val="0"/>
              <w:marTop w:val="0"/>
              <w:marBottom w:val="0"/>
              <w:divBdr>
                <w:top w:val="none" w:sz="0" w:space="0" w:color="auto"/>
                <w:left w:val="none" w:sz="0" w:space="0" w:color="auto"/>
                <w:bottom w:val="none" w:sz="0" w:space="0" w:color="auto"/>
                <w:right w:val="none" w:sz="0" w:space="0" w:color="auto"/>
              </w:divBdr>
            </w:div>
            <w:div w:id="835534647">
              <w:marLeft w:val="0"/>
              <w:marRight w:val="0"/>
              <w:marTop w:val="0"/>
              <w:marBottom w:val="0"/>
              <w:divBdr>
                <w:top w:val="none" w:sz="0" w:space="0" w:color="auto"/>
                <w:left w:val="none" w:sz="0" w:space="0" w:color="auto"/>
                <w:bottom w:val="none" w:sz="0" w:space="0" w:color="auto"/>
                <w:right w:val="none" w:sz="0" w:space="0" w:color="auto"/>
              </w:divBdr>
            </w:div>
            <w:div w:id="1130439197">
              <w:marLeft w:val="0"/>
              <w:marRight w:val="0"/>
              <w:marTop w:val="225"/>
              <w:marBottom w:val="0"/>
              <w:divBdr>
                <w:top w:val="none" w:sz="0" w:space="0" w:color="auto"/>
                <w:left w:val="none" w:sz="0" w:space="0" w:color="auto"/>
                <w:bottom w:val="none" w:sz="0" w:space="0" w:color="auto"/>
                <w:right w:val="none" w:sz="0" w:space="0" w:color="auto"/>
              </w:divBdr>
            </w:div>
          </w:divsChild>
        </w:div>
        <w:div w:id="1449856461">
          <w:marLeft w:val="0"/>
          <w:marRight w:val="0"/>
          <w:marTop w:val="0"/>
          <w:marBottom w:val="0"/>
          <w:divBdr>
            <w:top w:val="none" w:sz="0" w:space="0" w:color="auto"/>
            <w:left w:val="none" w:sz="0" w:space="0" w:color="auto"/>
            <w:bottom w:val="none" w:sz="0" w:space="0" w:color="auto"/>
            <w:right w:val="none" w:sz="0" w:space="0" w:color="auto"/>
          </w:divBdr>
        </w:div>
        <w:div w:id="11850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cbtxh.molisa.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aodongxahoi.net/hoi-nghi-chuyen-de-ve-cong-tac-bao-tro-xa-hoi-nam-2022-1325930.html" TargetMode="External"/><Relationship Id="rId7" Type="http://schemas.openxmlformats.org/officeDocument/2006/relationships/hyperlink" Target="https://thuvienphapluat.vn/chinh-sach-phap-luat-moi/vn/thoi-su-phap-luat/tu-van-phap-luat/44249/muc-chuan-tro-cap-nguoi-co-cong-voi-cach-mang" TargetMode="External"/><Relationship Id="rId2" Type="http://schemas.openxmlformats.org/officeDocument/2006/relationships/hyperlink" Target="http://laodongxahoi.net/hoi-nghi-chuyen-de-ve-cong-tac-bao-tro-xa-hoi-nam-2022-1325930.html" TargetMode="External"/><Relationship Id="rId1" Type="http://schemas.openxmlformats.org/officeDocument/2006/relationships/hyperlink" Target="https://baohiemxahoi.gov.vn/UserControls/Publishing/News/BinhLuan/pFormPrint.aspx?UrlListProcess=/content/tintuc/Lists/News&amp;ItemID=16025&amp;IsTA=False" TargetMode="External"/><Relationship Id="rId6" Type="http://schemas.openxmlformats.org/officeDocument/2006/relationships/hyperlink" Target="https://baohiemxahoi.gov.vn/tintuc/Pages/hoat-dong-he-thong-bao-hiem-xa-hoi.aspx?ItemID=16727" TargetMode="External"/><Relationship Id="rId5" Type="http://schemas.openxmlformats.org/officeDocument/2006/relationships/hyperlink" Target="http://tapchimattran.vn/thuc-tien/nhung-diem-nhan-chinh-sach-de-nang-cao-doi-song-nguoi-co-cong-40217.html" TargetMode="External"/><Relationship Id="rId4" Type="http://schemas.openxmlformats.org/officeDocument/2006/relationships/hyperlink" Target="https://www.mpi.gov.vn/Pages/tinbai.aspx?idTin=55539&amp;idcm=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C384-51AB-49AB-A531-A6D6FB3D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22</Pages>
  <Words>7853</Words>
  <Characters>44764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nguyentienhung@apd.edu.vn</cp:lastModifiedBy>
  <cp:revision>97</cp:revision>
  <cp:lastPrinted>2023-08-25T08:15:00Z</cp:lastPrinted>
  <dcterms:created xsi:type="dcterms:W3CDTF">2022-02-23T01:50:00Z</dcterms:created>
  <dcterms:modified xsi:type="dcterms:W3CDTF">2023-08-27T11:50:00Z</dcterms:modified>
</cp:coreProperties>
</file>