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A098E" w14:textId="77777777" w:rsidR="009A647A" w:rsidRDefault="00DE6C12" w:rsidP="00C46E35">
      <w:pPr>
        <w:jc w:val="center"/>
        <w:rPr>
          <w:rFonts w:ascii="Times New Roman" w:hAnsi="Times New Roman" w:cs="Times New Roman"/>
          <w:b/>
          <w:sz w:val="28"/>
        </w:rPr>
      </w:pPr>
      <w:r>
        <w:rPr>
          <w:rFonts w:ascii="Times New Roman" w:hAnsi="Times New Roman" w:cs="Times New Roman"/>
          <w:b/>
          <w:sz w:val="28"/>
        </w:rPr>
        <w:t xml:space="preserve">TĂNG CƯỜNG </w:t>
      </w:r>
      <w:r w:rsidR="00C46E35" w:rsidRPr="00C46E35">
        <w:rPr>
          <w:rFonts w:ascii="Times New Roman" w:hAnsi="Times New Roman" w:cs="Times New Roman"/>
          <w:b/>
          <w:sz w:val="28"/>
        </w:rPr>
        <w:t>VAI TRÒ CỦA</w:t>
      </w:r>
      <w:r w:rsidR="00C46E35">
        <w:rPr>
          <w:rFonts w:ascii="Times New Roman" w:hAnsi="Times New Roman" w:cs="Times New Roman"/>
          <w:b/>
          <w:sz w:val="28"/>
        </w:rPr>
        <w:t xml:space="preserve"> HỘI ĐỒNG ĐIỀU PHỐI VÙNG TRONG </w:t>
      </w:r>
      <w:r>
        <w:rPr>
          <w:rFonts w:ascii="Times New Roman" w:hAnsi="Times New Roman" w:cs="Times New Roman"/>
          <w:b/>
          <w:sz w:val="28"/>
        </w:rPr>
        <w:t>THÚC ĐẨY</w:t>
      </w:r>
      <w:r w:rsidR="00C46E35">
        <w:rPr>
          <w:rFonts w:ascii="Times New Roman" w:hAnsi="Times New Roman" w:cs="Times New Roman"/>
          <w:b/>
          <w:sz w:val="28"/>
        </w:rPr>
        <w:t xml:space="preserve"> LIÊN KẾT VÀ PHÁT TRIỂN BỀN VỮ</w:t>
      </w:r>
      <w:r>
        <w:rPr>
          <w:rFonts w:ascii="Times New Roman" w:hAnsi="Times New Roman" w:cs="Times New Roman"/>
          <w:b/>
          <w:sz w:val="28"/>
        </w:rPr>
        <w:t>NG KINH TẾ</w:t>
      </w:r>
      <w:r w:rsidR="00C46E35">
        <w:rPr>
          <w:rFonts w:ascii="Times New Roman" w:hAnsi="Times New Roman" w:cs="Times New Roman"/>
          <w:b/>
          <w:sz w:val="28"/>
        </w:rPr>
        <w:t xml:space="preserve"> VÙNG</w:t>
      </w:r>
    </w:p>
    <w:p w14:paraId="223D8DEA" w14:textId="77777777" w:rsidR="00C46E35" w:rsidRDefault="007831A8" w:rsidP="00C46E35">
      <w:pPr>
        <w:jc w:val="center"/>
        <w:rPr>
          <w:rFonts w:ascii="Times New Roman" w:hAnsi="Times New Roman" w:cs="Times New Roman"/>
          <w:sz w:val="28"/>
        </w:rPr>
      </w:pPr>
      <w:r>
        <w:rPr>
          <w:rFonts w:ascii="Times New Roman" w:hAnsi="Times New Roman" w:cs="Times New Roman"/>
          <w:sz w:val="28"/>
        </w:rPr>
        <w:t xml:space="preserve">                                     TS. Lê Văn Hùng</w:t>
      </w:r>
      <w:r w:rsidR="002460D8">
        <w:rPr>
          <w:rStyle w:val="FootnoteReference"/>
          <w:rFonts w:ascii="Times New Roman" w:hAnsi="Times New Roman" w:cs="Times New Roman"/>
          <w:sz w:val="28"/>
        </w:rPr>
        <w:footnoteReference w:id="1"/>
      </w:r>
    </w:p>
    <w:p w14:paraId="2E7A1144" w14:textId="77777777" w:rsidR="007831A8" w:rsidRDefault="007831A8" w:rsidP="00C46E35">
      <w:pPr>
        <w:jc w:val="center"/>
        <w:rPr>
          <w:rFonts w:ascii="Times New Roman" w:hAnsi="Times New Roman" w:cs="Times New Roman"/>
          <w:sz w:val="28"/>
        </w:rPr>
      </w:pPr>
      <w:r>
        <w:rPr>
          <w:rFonts w:ascii="Times New Roman" w:hAnsi="Times New Roman" w:cs="Times New Roman"/>
          <w:sz w:val="28"/>
        </w:rPr>
        <w:t xml:space="preserve">                                                 TS. Trần Thị Thu Hương</w:t>
      </w:r>
      <w:r w:rsidR="002460D8">
        <w:rPr>
          <w:rStyle w:val="FootnoteReference"/>
          <w:rFonts w:ascii="Times New Roman" w:hAnsi="Times New Roman" w:cs="Times New Roman"/>
          <w:sz w:val="28"/>
        </w:rPr>
        <w:footnoteReference w:id="2"/>
      </w:r>
    </w:p>
    <w:p w14:paraId="1BF52D94" w14:textId="77777777" w:rsidR="00A34463" w:rsidRPr="00B72089" w:rsidRDefault="00A34463" w:rsidP="00A34463">
      <w:pPr>
        <w:rPr>
          <w:rFonts w:ascii="Times New Roman" w:hAnsi="Times New Roman" w:cs="Times New Roman"/>
          <w:sz w:val="12"/>
        </w:rPr>
      </w:pPr>
    </w:p>
    <w:p w14:paraId="27E2525F" w14:textId="77777777" w:rsidR="00A34463" w:rsidRDefault="00A34463" w:rsidP="002460D8">
      <w:pPr>
        <w:spacing w:before="120" w:after="120" w:line="312" w:lineRule="auto"/>
        <w:rPr>
          <w:rFonts w:ascii="Times New Roman" w:hAnsi="Times New Roman" w:cs="Times New Roman"/>
          <w:b/>
          <w:sz w:val="28"/>
        </w:rPr>
      </w:pPr>
      <w:r w:rsidRPr="00A34463">
        <w:rPr>
          <w:rFonts w:ascii="Times New Roman" w:hAnsi="Times New Roman" w:cs="Times New Roman"/>
          <w:b/>
          <w:sz w:val="28"/>
        </w:rPr>
        <w:t>Mở đầu</w:t>
      </w:r>
    </w:p>
    <w:p w14:paraId="307EC48E" w14:textId="77777777" w:rsidR="00727275" w:rsidRDefault="00CE3954" w:rsidP="00CE3954">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Thực tiễn</w:t>
      </w:r>
      <w:r w:rsidR="00ED469D" w:rsidRPr="003B6DA1">
        <w:rPr>
          <w:rFonts w:ascii="Times New Roman" w:hAnsi="Times New Roman" w:cs="Times New Roman"/>
          <w:sz w:val="28"/>
          <w:szCs w:val="28"/>
        </w:rPr>
        <w:t xml:space="preserve"> cho thấy một trong những vấn đề bất cập nhất cản trở quá trình phát triển vùng</w:t>
      </w:r>
      <w:r w:rsidR="00DE6C12">
        <w:rPr>
          <w:rFonts w:ascii="Times New Roman" w:hAnsi="Times New Roman" w:cs="Times New Roman"/>
          <w:sz w:val="28"/>
          <w:szCs w:val="28"/>
        </w:rPr>
        <w:t xml:space="preserve"> nói chung và phát triển kinh tế vùng nói riêng</w:t>
      </w:r>
      <w:r w:rsidR="00ED469D" w:rsidRPr="003B6DA1">
        <w:rPr>
          <w:rFonts w:ascii="Times New Roman" w:hAnsi="Times New Roman" w:cs="Times New Roman"/>
          <w:sz w:val="28"/>
          <w:szCs w:val="28"/>
        </w:rPr>
        <w:t xml:space="preserve"> ở Việt Nam trong </w:t>
      </w:r>
      <w:r>
        <w:rPr>
          <w:rFonts w:ascii="Times New Roman" w:hAnsi="Times New Roman" w:cs="Times New Roman"/>
          <w:sz w:val="28"/>
          <w:szCs w:val="28"/>
        </w:rPr>
        <w:t xml:space="preserve">những </w:t>
      </w:r>
      <w:r w:rsidR="00ED469D" w:rsidRPr="003B6DA1">
        <w:rPr>
          <w:rFonts w:ascii="Times New Roman" w:hAnsi="Times New Roman" w:cs="Times New Roman"/>
          <w:sz w:val="28"/>
          <w:szCs w:val="28"/>
        </w:rPr>
        <w:t>năm qua, đó là vấn đề liên kết vùng, đặc biệt là liên kết nội vùng.</w:t>
      </w:r>
      <w:r>
        <w:rPr>
          <w:rFonts w:ascii="Times New Roman" w:hAnsi="Times New Roman" w:cs="Times New Roman"/>
          <w:sz w:val="28"/>
          <w:szCs w:val="28"/>
        </w:rPr>
        <w:t xml:space="preserve"> Trong nhiều trường hợp, </w:t>
      </w:r>
      <w:r w:rsidR="00ED469D" w:rsidRPr="003B6DA1">
        <w:rPr>
          <w:rFonts w:ascii="Times New Roman" w:hAnsi="Times New Roman" w:cs="Times New Roman"/>
          <w:sz w:val="28"/>
          <w:szCs w:val="28"/>
        </w:rPr>
        <w:t>từng tỉnh không thể</w:t>
      </w:r>
      <w:r>
        <w:rPr>
          <w:rFonts w:ascii="Times New Roman" w:hAnsi="Times New Roman" w:cs="Times New Roman"/>
          <w:sz w:val="28"/>
          <w:szCs w:val="28"/>
        </w:rPr>
        <w:t xml:space="preserve"> hoặc rất khó</w:t>
      </w:r>
      <w:r w:rsidR="00ED469D" w:rsidRPr="003B6DA1">
        <w:rPr>
          <w:rFonts w:ascii="Times New Roman" w:hAnsi="Times New Roman" w:cs="Times New Roman"/>
          <w:sz w:val="28"/>
          <w:szCs w:val="28"/>
        </w:rPr>
        <w:t xml:space="preserve"> tự giải quyết một cách có hiệu quả các vấn đề như: phát triển kinh tế, phát triển</w:t>
      </w:r>
      <w:r>
        <w:rPr>
          <w:rFonts w:ascii="Times New Roman" w:hAnsi="Times New Roman" w:cs="Times New Roman"/>
          <w:sz w:val="28"/>
          <w:szCs w:val="28"/>
        </w:rPr>
        <w:t xml:space="preserve"> cơ sở</w:t>
      </w:r>
      <w:r w:rsidR="00ED469D" w:rsidRPr="003B6DA1">
        <w:rPr>
          <w:rFonts w:ascii="Times New Roman" w:hAnsi="Times New Roman" w:cs="Times New Roman"/>
          <w:sz w:val="28"/>
          <w:szCs w:val="28"/>
        </w:rPr>
        <w:t xml:space="preserve"> hạ tầng, phòng chống ô nhiễm môi trường, xử lý chất thải nguy hại,… mà cần phải có sự phối hợp có tính chất liên ngành, liên tỉnh, liên vùng để giảm thiểu tình trạng manh mún, chia cắt theo không gian hành chính. Cho đến nay, mặc dù đã có nhiều nỗ lực cải thiện </w:t>
      </w:r>
      <w:r w:rsidR="00DE6C12">
        <w:rPr>
          <w:rFonts w:ascii="Times New Roman" w:hAnsi="Times New Roman" w:cs="Times New Roman"/>
          <w:sz w:val="28"/>
          <w:szCs w:val="28"/>
        </w:rPr>
        <w:t>hợp tác</w:t>
      </w:r>
      <w:r w:rsidR="00ED469D" w:rsidRPr="003B6DA1">
        <w:rPr>
          <w:rFonts w:ascii="Times New Roman" w:hAnsi="Times New Roman" w:cs="Times New Roman"/>
          <w:sz w:val="28"/>
          <w:szCs w:val="28"/>
        </w:rPr>
        <w:t xml:space="preserve"> giữa một số địa phương trong vùng, song dường như các sáng kiến, các hoạt động </w:t>
      </w:r>
      <w:r w:rsidR="00DE6C12">
        <w:rPr>
          <w:rFonts w:ascii="Times New Roman" w:hAnsi="Times New Roman" w:cs="Times New Roman"/>
          <w:sz w:val="28"/>
          <w:szCs w:val="28"/>
        </w:rPr>
        <w:t>liên kết</w:t>
      </w:r>
      <w:r w:rsidR="00ED469D" w:rsidRPr="003B6DA1">
        <w:rPr>
          <w:rFonts w:ascii="Times New Roman" w:hAnsi="Times New Roman" w:cs="Times New Roman"/>
          <w:sz w:val="28"/>
          <w:szCs w:val="28"/>
        </w:rPr>
        <w:t xml:space="preserve"> phần lớn mới chỉ dừng lại ở </w:t>
      </w:r>
      <w:r w:rsidR="00DE6C12">
        <w:rPr>
          <w:rFonts w:ascii="Times New Roman" w:hAnsi="Times New Roman" w:cs="Times New Roman"/>
          <w:sz w:val="28"/>
          <w:szCs w:val="28"/>
        </w:rPr>
        <w:t xml:space="preserve">việc ký kết </w:t>
      </w:r>
      <w:r w:rsidR="00ED469D" w:rsidRPr="003B6DA1">
        <w:rPr>
          <w:rFonts w:ascii="Times New Roman" w:hAnsi="Times New Roman" w:cs="Times New Roman"/>
          <w:sz w:val="28"/>
          <w:szCs w:val="28"/>
        </w:rPr>
        <w:t xml:space="preserve">các Bản thỏa thuận hợp tác, việc thực thi các cam kết </w:t>
      </w:r>
      <w:r w:rsidR="00DE6C12">
        <w:rPr>
          <w:rFonts w:ascii="Times New Roman" w:hAnsi="Times New Roman" w:cs="Times New Roman"/>
          <w:sz w:val="28"/>
          <w:szCs w:val="28"/>
        </w:rPr>
        <w:t xml:space="preserve">theo thỏa thuận </w:t>
      </w:r>
      <w:r w:rsidR="00ED469D" w:rsidRPr="003B6DA1">
        <w:rPr>
          <w:rFonts w:ascii="Times New Roman" w:hAnsi="Times New Roman" w:cs="Times New Roman"/>
          <w:sz w:val="28"/>
          <w:szCs w:val="28"/>
        </w:rPr>
        <w:t xml:space="preserve">chưa </w:t>
      </w:r>
      <w:r w:rsidR="00DE6C12">
        <w:rPr>
          <w:rFonts w:ascii="Times New Roman" w:hAnsi="Times New Roman" w:cs="Times New Roman"/>
          <w:sz w:val="28"/>
          <w:szCs w:val="28"/>
        </w:rPr>
        <w:t>nhiều</w:t>
      </w:r>
      <w:r w:rsidR="00ED469D" w:rsidRPr="003B6DA1">
        <w:rPr>
          <w:rFonts w:ascii="Times New Roman" w:hAnsi="Times New Roman" w:cs="Times New Roman"/>
          <w:sz w:val="28"/>
          <w:szCs w:val="28"/>
        </w:rPr>
        <w:t xml:space="preserve">. </w:t>
      </w:r>
    </w:p>
    <w:p w14:paraId="0A473E5A" w14:textId="0EE7D149" w:rsidR="00ED469D" w:rsidRDefault="00ED469D" w:rsidP="00B72089">
      <w:pPr>
        <w:spacing w:before="120" w:after="120" w:line="312" w:lineRule="auto"/>
        <w:ind w:firstLine="720"/>
        <w:jc w:val="both"/>
        <w:rPr>
          <w:rFonts w:ascii="Times New Roman" w:hAnsi="Times New Roman" w:cs="Times New Roman"/>
          <w:sz w:val="28"/>
          <w:szCs w:val="28"/>
        </w:rPr>
      </w:pPr>
      <w:r w:rsidRPr="003B6DA1">
        <w:rPr>
          <w:rFonts w:ascii="Times New Roman" w:hAnsi="Times New Roman" w:cs="Times New Roman"/>
          <w:sz w:val="28"/>
          <w:szCs w:val="28"/>
        </w:rPr>
        <w:t>Tình trạng “cát cứ”, “mạnh ai nấy làm” của các địa phương</w:t>
      </w:r>
      <w:r w:rsidR="00727275">
        <w:rPr>
          <w:rFonts w:ascii="Times New Roman" w:hAnsi="Times New Roman" w:cs="Times New Roman"/>
          <w:sz w:val="28"/>
          <w:szCs w:val="28"/>
        </w:rPr>
        <w:t xml:space="preserve"> </w:t>
      </w:r>
      <w:r w:rsidRPr="003B6DA1">
        <w:rPr>
          <w:rFonts w:ascii="Times New Roman" w:hAnsi="Times New Roman" w:cs="Times New Roman"/>
          <w:sz w:val="28"/>
          <w:szCs w:val="28"/>
        </w:rPr>
        <w:t xml:space="preserve">trong vùng </w:t>
      </w:r>
      <w:r w:rsidR="00DE6C12">
        <w:rPr>
          <w:rFonts w:ascii="Times New Roman" w:hAnsi="Times New Roman" w:cs="Times New Roman"/>
          <w:sz w:val="28"/>
          <w:szCs w:val="28"/>
        </w:rPr>
        <w:t xml:space="preserve">dường như </w:t>
      </w:r>
      <w:r w:rsidRPr="003B6DA1">
        <w:rPr>
          <w:rFonts w:ascii="Times New Roman" w:hAnsi="Times New Roman" w:cs="Times New Roman"/>
          <w:sz w:val="28"/>
          <w:szCs w:val="28"/>
        </w:rPr>
        <w:t>vẫn đang là</w:t>
      </w:r>
      <w:r w:rsidR="00DE6C12">
        <w:rPr>
          <w:rFonts w:ascii="Times New Roman" w:hAnsi="Times New Roman" w:cs="Times New Roman"/>
          <w:sz w:val="28"/>
          <w:szCs w:val="28"/>
        </w:rPr>
        <w:t xml:space="preserve"> </w:t>
      </w:r>
      <w:r w:rsidR="00727275">
        <w:rPr>
          <w:rFonts w:ascii="Times New Roman" w:hAnsi="Times New Roman" w:cs="Times New Roman"/>
          <w:sz w:val="28"/>
          <w:szCs w:val="28"/>
        </w:rPr>
        <w:t>điểm nghẽn</w:t>
      </w:r>
      <w:r w:rsidR="00DE6C12">
        <w:rPr>
          <w:rFonts w:ascii="Times New Roman" w:hAnsi="Times New Roman" w:cs="Times New Roman"/>
          <w:sz w:val="28"/>
          <w:szCs w:val="28"/>
        </w:rPr>
        <w:t xml:space="preserve"> </w:t>
      </w:r>
      <w:r w:rsidRPr="003B6DA1">
        <w:rPr>
          <w:rFonts w:ascii="Times New Roman" w:hAnsi="Times New Roman" w:cs="Times New Roman"/>
          <w:sz w:val="28"/>
          <w:szCs w:val="28"/>
        </w:rPr>
        <w:t>cản trở quá trình liên kết phát triển vùng</w:t>
      </w:r>
      <w:r w:rsidR="00727275">
        <w:rPr>
          <w:rFonts w:ascii="Times New Roman" w:hAnsi="Times New Roman" w:cs="Times New Roman"/>
          <w:sz w:val="28"/>
          <w:szCs w:val="28"/>
        </w:rPr>
        <w:t xml:space="preserve">, trong khi đó để giải quyết điểm nghẽn này nhiều quốc gia đã và đang chú ý tới việc hình thành bộ máy </w:t>
      </w:r>
      <w:r w:rsidR="003F2613">
        <w:rPr>
          <w:rFonts w:ascii="Times New Roman" w:hAnsi="Times New Roman" w:cs="Times New Roman"/>
          <w:sz w:val="28"/>
          <w:szCs w:val="28"/>
        </w:rPr>
        <w:t>điều phối</w:t>
      </w:r>
      <w:r w:rsidR="00727275">
        <w:rPr>
          <w:rFonts w:ascii="Times New Roman" w:hAnsi="Times New Roman" w:cs="Times New Roman"/>
          <w:sz w:val="28"/>
          <w:szCs w:val="28"/>
        </w:rPr>
        <w:t xml:space="preserve"> vùng. </w:t>
      </w:r>
      <w:r w:rsidR="00B72089">
        <w:rPr>
          <w:rFonts w:ascii="Times New Roman" w:hAnsi="Times New Roman" w:cs="Times New Roman"/>
          <w:sz w:val="28"/>
          <w:szCs w:val="28"/>
        </w:rPr>
        <w:t>Thực tiễn ở các nước cho thấy v</w:t>
      </w:r>
      <w:r w:rsidR="00B72089" w:rsidRPr="003B6DA1">
        <w:rPr>
          <w:rFonts w:ascii="Times New Roman" w:hAnsi="Times New Roman" w:cs="Times New Roman"/>
          <w:sz w:val="28"/>
          <w:szCs w:val="28"/>
        </w:rPr>
        <w:t xml:space="preserve">iệc hình thành bộ máy </w:t>
      </w:r>
      <w:r w:rsidR="003F2613">
        <w:rPr>
          <w:rFonts w:ascii="Times New Roman" w:hAnsi="Times New Roman" w:cs="Times New Roman"/>
          <w:sz w:val="28"/>
          <w:szCs w:val="28"/>
        </w:rPr>
        <w:t>điều phối</w:t>
      </w:r>
      <w:r w:rsidR="00B72089" w:rsidRPr="003B6DA1">
        <w:rPr>
          <w:rFonts w:ascii="Times New Roman" w:hAnsi="Times New Roman" w:cs="Times New Roman"/>
          <w:sz w:val="28"/>
          <w:szCs w:val="28"/>
        </w:rPr>
        <w:t xml:space="preserve"> vùng với vai trò </w:t>
      </w:r>
      <w:r w:rsidR="003F2613">
        <w:rPr>
          <w:rFonts w:ascii="Times New Roman" w:hAnsi="Times New Roman" w:cs="Times New Roman"/>
          <w:sz w:val="28"/>
          <w:szCs w:val="28"/>
        </w:rPr>
        <w:t>thúc đẩy</w:t>
      </w:r>
      <w:r w:rsidR="00B72089" w:rsidRPr="003B6DA1">
        <w:rPr>
          <w:rFonts w:ascii="Times New Roman" w:hAnsi="Times New Roman" w:cs="Times New Roman"/>
          <w:sz w:val="28"/>
          <w:szCs w:val="28"/>
        </w:rPr>
        <w:t xml:space="preserve"> liên kết giữa các địa phương trong vùng được coi là một trong những giải pháp tốt nhằm hoàn thiện cơ chế quản trị vùng.</w:t>
      </w:r>
      <w:r w:rsidR="00B72089">
        <w:rPr>
          <w:rFonts w:ascii="Times New Roman" w:hAnsi="Times New Roman" w:cs="Times New Roman"/>
          <w:sz w:val="28"/>
          <w:szCs w:val="28"/>
        </w:rPr>
        <w:t xml:space="preserve"> </w:t>
      </w:r>
      <w:r w:rsidR="00727275">
        <w:rPr>
          <w:rFonts w:ascii="Times New Roman" w:hAnsi="Times New Roman" w:cs="Times New Roman"/>
          <w:sz w:val="28"/>
          <w:szCs w:val="28"/>
        </w:rPr>
        <w:t xml:space="preserve">Ở Việt Nam, từ giữa năm 2020 </w:t>
      </w:r>
      <w:bookmarkStart w:id="0" w:name="_GoBack"/>
      <w:bookmarkEnd w:id="0"/>
      <w:r w:rsidR="00727275">
        <w:rPr>
          <w:rFonts w:ascii="Times New Roman" w:hAnsi="Times New Roman" w:cs="Times New Roman"/>
          <w:sz w:val="28"/>
          <w:szCs w:val="28"/>
        </w:rPr>
        <w:t xml:space="preserve">đến nay, Thủ tướng Chính phủ cũng đã ban hành 06 Quyết định về thành lập Hội đồng điều phối </w:t>
      </w:r>
      <w:r w:rsidR="00421525">
        <w:rPr>
          <w:rFonts w:ascii="Times New Roman" w:hAnsi="Times New Roman" w:cs="Times New Roman"/>
          <w:sz w:val="28"/>
          <w:szCs w:val="28"/>
        </w:rPr>
        <w:t xml:space="preserve">(HĐĐP) </w:t>
      </w:r>
      <w:r w:rsidR="00727275">
        <w:rPr>
          <w:rFonts w:ascii="Times New Roman" w:hAnsi="Times New Roman" w:cs="Times New Roman"/>
          <w:sz w:val="28"/>
          <w:szCs w:val="28"/>
        </w:rPr>
        <w:t xml:space="preserve">vùng cho 06 vùng kinh tế - xã hội. Mặc dù, bộ máy </w:t>
      </w:r>
      <w:r w:rsidR="003F2613">
        <w:rPr>
          <w:rFonts w:ascii="Times New Roman" w:hAnsi="Times New Roman" w:cs="Times New Roman"/>
          <w:sz w:val="28"/>
          <w:szCs w:val="28"/>
        </w:rPr>
        <w:t>điều phối</w:t>
      </w:r>
      <w:r w:rsidR="00727275">
        <w:rPr>
          <w:rFonts w:ascii="Times New Roman" w:hAnsi="Times New Roman" w:cs="Times New Roman"/>
          <w:sz w:val="28"/>
          <w:szCs w:val="28"/>
        </w:rPr>
        <w:t xml:space="preserve"> vùng đã dần hoàn thiện để </w:t>
      </w:r>
      <w:r w:rsidRPr="003B6DA1">
        <w:rPr>
          <w:rFonts w:ascii="Times New Roman" w:hAnsi="Times New Roman" w:cs="Times New Roman"/>
          <w:sz w:val="28"/>
          <w:szCs w:val="28"/>
        </w:rPr>
        <w:t>đảm đương vai trò thúc đẩy, tăng cường liên kết</w:t>
      </w:r>
      <w:r w:rsidR="00727275">
        <w:rPr>
          <w:rFonts w:ascii="Times New Roman" w:hAnsi="Times New Roman" w:cs="Times New Roman"/>
          <w:sz w:val="28"/>
          <w:szCs w:val="28"/>
        </w:rPr>
        <w:t xml:space="preserve"> và phát triển bền vững kinh tế vùng, tuy nhiên giữa mô hình </w:t>
      </w:r>
      <w:r w:rsidR="00421525">
        <w:rPr>
          <w:rFonts w:ascii="Times New Roman" w:hAnsi="Times New Roman" w:cs="Times New Roman"/>
          <w:sz w:val="28"/>
          <w:szCs w:val="28"/>
        </w:rPr>
        <w:t xml:space="preserve">HĐĐP </w:t>
      </w:r>
      <w:r w:rsidR="00727275">
        <w:rPr>
          <w:rFonts w:ascii="Times New Roman" w:hAnsi="Times New Roman" w:cs="Times New Roman"/>
          <w:sz w:val="28"/>
          <w:szCs w:val="28"/>
        </w:rPr>
        <w:t xml:space="preserve">vùng </w:t>
      </w:r>
      <w:r w:rsidR="0017016F">
        <w:rPr>
          <w:rFonts w:ascii="Times New Roman" w:hAnsi="Times New Roman" w:cs="Times New Roman"/>
          <w:sz w:val="28"/>
          <w:szCs w:val="28"/>
        </w:rPr>
        <w:t xml:space="preserve">ở Việt Nam và mô hình </w:t>
      </w:r>
      <w:r w:rsidR="00421525">
        <w:rPr>
          <w:rFonts w:ascii="Times New Roman" w:hAnsi="Times New Roman" w:cs="Times New Roman"/>
          <w:sz w:val="28"/>
          <w:szCs w:val="28"/>
        </w:rPr>
        <w:t xml:space="preserve">bộ máy </w:t>
      </w:r>
      <w:r w:rsidR="003F2613">
        <w:rPr>
          <w:rFonts w:ascii="Times New Roman" w:hAnsi="Times New Roman" w:cs="Times New Roman"/>
          <w:sz w:val="28"/>
          <w:szCs w:val="28"/>
        </w:rPr>
        <w:t>điều phối</w:t>
      </w:r>
      <w:r w:rsidR="0017016F">
        <w:rPr>
          <w:rFonts w:ascii="Times New Roman" w:hAnsi="Times New Roman" w:cs="Times New Roman"/>
          <w:sz w:val="28"/>
          <w:szCs w:val="28"/>
        </w:rPr>
        <w:t xml:space="preserve"> vùng </w:t>
      </w:r>
      <w:r w:rsidR="00B72089">
        <w:rPr>
          <w:rFonts w:ascii="Times New Roman" w:hAnsi="Times New Roman" w:cs="Times New Roman"/>
          <w:sz w:val="28"/>
          <w:szCs w:val="28"/>
        </w:rPr>
        <w:t xml:space="preserve">thành công </w:t>
      </w:r>
      <w:r w:rsidR="0017016F">
        <w:rPr>
          <w:rFonts w:ascii="Times New Roman" w:hAnsi="Times New Roman" w:cs="Times New Roman"/>
          <w:sz w:val="28"/>
          <w:szCs w:val="28"/>
        </w:rPr>
        <w:t>ở một số quốc gia trên thế giới còn có sự khác biệt</w:t>
      </w:r>
      <w:r w:rsidR="00B72089">
        <w:rPr>
          <w:rFonts w:ascii="Times New Roman" w:hAnsi="Times New Roman" w:cs="Times New Roman"/>
          <w:sz w:val="28"/>
          <w:szCs w:val="28"/>
        </w:rPr>
        <w:t xml:space="preserve">. Bài viết này sẽ tập trung xem xét một số khía cạnh, đó là: (i) </w:t>
      </w:r>
      <w:r w:rsidR="00BE2F1B">
        <w:rPr>
          <w:rFonts w:ascii="Times New Roman" w:hAnsi="Times New Roman" w:cs="Times New Roman"/>
          <w:sz w:val="28"/>
          <w:szCs w:val="28"/>
        </w:rPr>
        <w:t>Sự</w:t>
      </w:r>
      <w:r w:rsidR="00B72089">
        <w:rPr>
          <w:rFonts w:ascii="Times New Roman" w:hAnsi="Times New Roman" w:cs="Times New Roman"/>
          <w:sz w:val="28"/>
          <w:szCs w:val="28"/>
        </w:rPr>
        <w:t xml:space="preserve"> cần thiết thành lập HĐĐP vùng?, (ii) Những thay đổi </w:t>
      </w:r>
      <w:r w:rsidR="00E94E4D">
        <w:rPr>
          <w:rFonts w:ascii="Times New Roman" w:hAnsi="Times New Roman" w:cs="Times New Roman"/>
          <w:sz w:val="28"/>
          <w:szCs w:val="28"/>
        </w:rPr>
        <w:t xml:space="preserve">về </w:t>
      </w:r>
      <w:r w:rsidR="00B72089">
        <w:rPr>
          <w:rFonts w:ascii="Times New Roman" w:hAnsi="Times New Roman" w:cs="Times New Roman"/>
          <w:sz w:val="28"/>
          <w:szCs w:val="28"/>
        </w:rPr>
        <w:t xml:space="preserve">mô hình HĐĐP vùng ở Việt Nam thời gian qua là gì?, </w:t>
      </w:r>
      <w:r w:rsidR="008612F1">
        <w:rPr>
          <w:rFonts w:ascii="Times New Roman" w:hAnsi="Times New Roman" w:cs="Times New Roman"/>
          <w:sz w:val="28"/>
          <w:szCs w:val="28"/>
        </w:rPr>
        <w:t xml:space="preserve">và </w:t>
      </w:r>
      <w:r w:rsidR="00B72089">
        <w:rPr>
          <w:rFonts w:ascii="Times New Roman" w:hAnsi="Times New Roman" w:cs="Times New Roman"/>
          <w:sz w:val="28"/>
          <w:szCs w:val="28"/>
        </w:rPr>
        <w:t xml:space="preserve">(iii) </w:t>
      </w:r>
      <w:r w:rsidR="00B72089">
        <w:rPr>
          <w:rFonts w:ascii="Times New Roman" w:hAnsi="Times New Roman" w:cs="Times New Roman"/>
          <w:sz w:val="28"/>
          <w:szCs w:val="28"/>
        </w:rPr>
        <w:lastRenderedPageBreak/>
        <w:t xml:space="preserve">Sự khác biệt giữa HĐĐP vùng ở Việt Nam và bộ máy </w:t>
      </w:r>
      <w:r w:rsidR="003F2613">
        <w:rPr>
          <w:rFonts w:ascii="Times New Roman" w:hAnsi="Times New Roman" w:cs="Times New Roman"/>
          <w:sz w:val="28"/>
          <w:szCs w:val="28"/>
        </w:rPr>
        <w:t>điều phối</w:t>
      </w:r>
      <w:r w:rsidR="00B72089">
        <w:rPr>
          <w:rFonts w:ascii="Times New Roman" w:hAnsi="Times New Roman" w:cs="Times New Roman"/>
          <w:sz w:val="28"/>
          <w:szCs w:val="28"/>
        </w:rPr>
        <w:t xml:space="preserve"> vùng ở một số nước trên thế giới ra sao?</w:t>
      </w:r>
      <w:r w:rsidR="008612F1">
        <w:rPr>
          <w:rFonts w:ascii="Times New Roman" w:hAnsi="Times New Roman" w:cs="Times New Roman"/>
          <w:sz w:val="28"/>
          <w:szCs w:val="28"/>
        </w:rPr>
        <w:t>. Bên cạnh đó bài viết đưa ra một số gợi ý nhằm hoàn thiện m</w:t>
      </w:r>
      <w:r w:rsidR="00B72089">
        <w:rPr>
          <w:rFonts w:ascii="Times New Roman" w:hAnsi="Times New Roman" w:cs="Times New Roman"/>
          <w:sz w:val="28"/>
          <w:szCs w:val="28"/>
        </w:rPr>
        <w:t>ô hình HĐĐP vùng ở Việt Nam</w:t>
      </w:r>
      <w:r w:rsidR="008612F1">
        <w:rPr>
          <w:rFonts w:ascii="Times New Roman" w:hAnsi="Times New Roman" w:cs="Times New Roman"/>
          <w:sz w:val="28"/>
          <w:szCs w:val="28"/>
        </w:rPr>
        <w:t>, đảm bảo mô hình HĐĐP vùng đảm đương được vai trò</w:t>
      </w:r>
      <w:r w:rsidR="00E94E4D">
        <w:rPr>
          <w:rFonts w:ascii="Times New Roman" w:hAnsi="Times New Roman" w:cs="Times New Roman"/>
          <w:sz w:val="28"/>
          <w:szCs w:val="28"/>
        </w:rPr>
        <w:t xml:space="preserve"> thúc đẩy liên kết và phát triển bền vững kinh tế vùng</w:t>
      </w:r>
      <w:r w:rsidR="008612F1">
        <w:rPr>
          <w:rFonts w:ascii="Times New Roman" w:hAnsi="Times New Roman" w:cs="Times New Roman"/>
          <w:sz w:val="28"/>
          <w:szCs w:val="28"/>
        </w:rPr>
        <w:t>.</w:t>
      </w:r>
      <w:r w:rsidR="00B72089">
        <w:rPr>
          <w:rFonts w:ascii="Times New Roman" w:hAnsi="Times New Roman" w:cs="Times New Roman"/>
          <w:sz w:val="28"/>
          <w:szCs w:val="28"/>
        </w:rPr>
        <w:t xml:space="preserve">  </w:t>
      </w:r>
      <w:r w:rsidR="0017016F">
        <w:rPr>
          <w:rFonts w:ascii="Times New Roman" w:hAnsi="Times New Roman" w:cs="Times New Roman"/>
          <w:sz w:val="28"/>
          <w:szCs w:val="28"/>
        </w:rPr>
        <w:t xml:space="preserve"> </w:t>
      </w:r>
    </w:p>
    <w:p w14:paraId="6A2FB01A" w14:textId="3F8A3E72" w:rsidR="00A34463" w:rsidRPr="00243446" w:rsidRDefault="00243446" w:rsidP="002460D8">
      <w:pPr>
        <w:spacing w:before="120" w:after="120" w:line="312" w:lineRule="auto"/>
        <w:rPr>
          <w:rFonts w:ascii="Times New Roman" w:hAnsi="Times New Roman" w:cs="Times New Roman"/>
          <w:b/>
          <w:sz w:val="28"/>
        </w:rPr>
      </w:pPr>
      <w:r w:rsidRPr="00243446">
        <w:rPr>
          <w:rFonts w:ascii="Times New Roman" w:hAnsi="Times New Roman" w:cs="Times New Roman"/>
          <w:b/>
          <w:sz w:val="28"/>
        </w:rPr>
        <w:t xml:space="preserve">1. </w:t>
      </w:r>
      <w:r w:rsidR="00BE2F1B">
        <w:rPr>
          <w:rFonts w:ascii="Times New Roman" w:hAnsi="Times New Roman" w:cs="Times New Roman"/>
          <w:b/>
          <w:sz w:val="28"/>
        </w:rPr>
        <w:t>Sự cần thiết</w:t>
      </w:r>
      <w:r w:rsidRPr="00243446">
        <w:rPr>
          <w:rFonts w:ascii="Times New Roman" w:hAnsi="Times New Roman" w:cs="Times New Roman"/>
          <w:b/>
          <w:sz w:val="28"/>
        </w:rPr>
        <w:t xml:space="preserve"> thành lập Hội đồng điều phố</w:t>
      </w:r>
      <w:r w:rsidR="00BE2F1B">
        <w:rPr>
          <w:rFonts w:ascii="Times New Roman" w:hAnsi="Times New Roman" w:cs="Times New Roman"/>
          <w:b/>
          <w:sz w:val="28"/>
        </w:rPr>
        <w:t>i vùng</w:t>
      </w:r>
    </w:p>
    <w:p w14:paraId="4283B222" w14:textId="1D79CDD0" w:rsidR="00243446" w:rsidRPr="00875CAD" w:rsidRDefault="00243446" w:rsidP="003B6DA1">
      <w:pPr>
        <w:spacing w:before="120" w:after="120" w:line="312" w:lineRule="auto"/>
        <w:ind w:firstLine="720"/>
        <w:jc w:val="both"/>
        <w:rPr>
          <w:rFonts w:ascii="Times New Roman" w:hAnsi="Times New Roman" w:cs="Times New Roman"/>
          <w:sz w:val="28"/>
          <w:szCs w:val="28"/>
        </w:rPr>
      </w:pPr>
      <w:r w:rsidRPr="00243446">
        <w:rPr>
          <w:rFonts w:ascii="Times New Roman" w:hAnsi="Times New Roman" w:cs="Times New Roman"/>
          <w:sz w:val="28"/>
          <w:szCs w:val="28"/>
        </w:rPr>
        <w:t>Quá trình phân cấp một mặt giúp tăng cường tính tự chủ địa phương, song cũng tiềm ẩn nguy cơ làm phân mảng chính quyền địa phương và đôi khi tạo ra sự xung đột về chính sách, kế hoạch và dự án phát triển giữa các địa phương trong vùng. Những vấn đề nảy sinh từ sự phân mả</w:t>
      </w:r>
      <w:r w:rsidR="007040CA">
        <w:rPr>
          <w:rFonts w:ascii="Times New Roman" w:hAnsi="Times New Roman" w:cs="Times New Roman"/>
          <w:sz w:val="28"/>
          <w:szCs w:val="28"/>
        </w:rPr>
        <w:t xml:space="preserve">ng, </w:t>
      </w:r>
      <w:r w:rsidRPr="00243446">
        <w:rPr>
          <w:rFonts w:ascii="Times New Roman" w:hAnsi="Times New Roman" w:cs="Times New Roman"/>
          <w:sz w:val="28"/>
          <w:szCs w:val="28"/>
        </w:rPr>
        <w:t xml:space="preserve">cát cứ chính quyền địa phương </w:t>
      </w:r>
      <w:r w:rsidR="007040CA">
        <w:rPr>
          <w:rFonts w:ascii="Times New Roman" w:hAnsi="Times New Roman" w:cs="Times New Roman"/>
          <w:sz w:val="28"/>
          <w:szCs w:val="28"/>
        </w:rPr>
        <w:t xml:space="preserve">đã và </w:t>
      </w:r>
      <w:r w:rsidRPr="00243446">
        <w:rPr>
          <w:rFonts w:ascii="Times New Roman" w:hAnsi="Times New Roman" w:cs="Times New Roman"/>
          <w:sz w:val="28"/>
          <w:szCs w:val="28"/>
        </w:rPr>
        <w:t>đang đặt ra thách thức mà chỉ thông qua hợp tác, liên kết giữa các địa phương trong vùng mới có thể giải quyết t</w:t>
      </w:r>
      <w:r w:rsidRPr="00875CAD">
        <w:rPr>
          <w:rFonts w:ascii="Times New Roman" w:hAnsi="Times New Roman" w:cs="Times New Roman"/>
          <w:sz w:val="28"/>
          <w:szCs w:val="28"/>
        </w:rPr>
        <w:t xml:space="preserve">ốt các vấn đề </w:t>
      </w:r>
      <w:bookmarkStart w:id="1" w:name="_Hlk143022687"/>
      <w:r w:rsidRPr="00875CAD">
        <w:rPr>
          <w:rFonts w:ascii="Times New Roman" w:hAnsi="Times New Roman" w:cs="Times New Roman"/>
          <w:sz w:val="28"/>
          <w:szCs w:val="28"/>
        </w:rPr>
        <w:t>(</w:t>
      </w:r>
      <w:r w:rsidR="005957B8" w:rsidRPr="00875CAD">
        <w:rPr>
          <w:rFonts w:ascii="Times New Roman" w:hAnsi="Times New Roman" w:cs="Times New Roman"/>
          <w:sz w:val="28"/>
          <w:szCs w:val="28"/>
        </w:rPr>
        <w:t>Sung-Woo</w:t>
      </w:r>
      <w:r w:rsidR="00875CAD" w:rsidRPr="00875CAD">
        <w:rPr>
          <w:rFonts w:ascii="Times New Roman" w:hAnsi="Times New Roman" w:cs="Times New Roman"/>
          <w:sz w:val="28"/>
          <w:szCs w:val="28"/>
        </w:rPr>
        <w:t>k</w:t>
      </w:r>
      <w:r w:rsidRPr="00875CAD">
        <w:rPr>
          <w:rFonts w:ascii="Times New Roman" w:hAnsi="Times New Roman" w:cs="Times New Roman"/>
          <w:sz w:val="28"/>
          <w:szCs w:val="28"/>
        </w:rPr>
        <w:t>, 2008).</w:t>
      </w:r>
    </w:p>
    <w:bookmarkEnd w:id="1"/>
    <w:p w14:paraId="51559047" w14:textId="59627AC0" w:rsidR="00243446" w:rsidRPr="00243446" w:rsidRDefault="00243446" w:rsidP="003B6DA1">
      <w:pPr>
        <w:spacing w:before="120" w:after="120" w:line="312" w:lineRule="auto"/>
        <w:ind w:firstLine="720"/>
        <w:jc w:val="both"/>
        <w:rPr>
          <w:rFonts w:ascii="Times New Roman" w:hAnsi="Times New Roman" w:cs="Times New Roman"/>
          <w:sz w:val="28"/>
          <w:szCs w:val="28"/>
        </w:rPr>
      </w:pPr>
      <w:r w:rsidRPr="00875CAD">
        <w:rPr>
          <w:rFonts w:ascii="Times New Roman" w:hAnsi="Times New Roman" w:cs="Times New Roman"/>
          <w:sz w:val="28"/>
          <w:szCs w:val="28"/>
        </w:rPr>
        <w:t>Để giải quyết vấn đề cát cứ, phân mảng chính quyền địa phương, Savitch và Vogel (2000); Stephens và Wikstrom (2000) cho rằng có thể có 2 cách, đó là hoặc giảm số lượng chính quyền địa phương hoặc giao thẩm quyền điều phối cho chính quyền cấp cao hơn. Giao thẩm quyền điều phối được đánh giá là giải pháp mềm dẻo, linh hoạt hơn cách giảm số lượng chính quyền địa phương (</w:t>
      </w:r>
      <w:r w:rsidR="00875CAD">
        <w:rPr>
          <w:rFonts w:ascii="Times New Roman" w:hAnsi="Times New Roman" w:cs="Times New Roman"/>
          <w:sz w:val="28"/>
          <w:szCs w:val="28"/>
        </w:rPr>
        <w:t>ibid</w:t>
      </w:r>
      <w:r w:rsidRPr="00875CAD">
        <w:rPr>
          <w:rFonts w:ascii="Times New Roman" w:hAnsi="Times New Roman" w:cs="Times New Roman"/>
          <w:sz w:val="28"/>
          <w:szCs w:val="28"/>
        </w:rPr>
        <w:t xml:space="preserve">). </w:t>
      </w:r>
      <w:r w:rsidR="007040CA" w:rsidRPr="00875CAD">
        <w:rPr>
          <w:rFonts w:ascii="Times New Roman" w:hAnsi="Times New Roman" w:cs="Times New Roman"/>
          <w:sz w:val="28"/>
          <w:szCs w:val="28"/>
        </w:rPr>
        <w:t xml:space="preserve">Vì vậy, Hội đồng điều phối vùng </w:t>
      </w:r>
      <w:r w:rsidRPr="00875CAD">
        <w:rPr>
          <w:rFonts w:ascii="Times New Roman" w:hAnsi="Times New Roman" w:cs="Times New Roman"/>
          <w:sz w:val="28"/>
          <w:szCs w:val="28"/>
        </w:rPr>
        <w:t xml:space="preserve">có thể coi là cơ cấu quản trị tập trung trong vùng. </w:t>
      </w:r>
      <w:r w:rsidR="007040CA" w:rsidRPr="00875CAD">
        <w:rPr>
          <w:rFonts w:ascii="Times New Roman" w:hAnsi="Times New Roman" w:cs="Times New Roman"/>
          <w:sz w:val="28"/>
          <w:szCs w:val="28"/>
        </w:rPr>
        <w:t xml:space="preserve">Tương tự, các nghiên cứu của </w:t>
      </w:r>
      <w:r w:rsidRPr="00875CAD">
        <w:rPr>
          <w:rFonts w:ascii="Times New Roman" w:hAnsi="Times New Roman" w:cs="Times New Roman"/>
          <w:sz w:val="28"/>
          <w:szCs w:val="28"/>
        </w:rPr>
        <w:t xml:space="preserve">Nunn và Rosentraub (1997), Stephens và Wikstrom (2000) và Walker (1987) đã </w:t>
      </w:r>
      <w:r w:rsidR="007040CA" w:rsidRPr="00875CAD">
        <w:rPr>
          <w:rFonts w:ascii="Times New Roman" w:hAnsi="Times New Roman" w:cs="Times New Roman"/>
          <w:sz w:val="28"/>
          <w:szCs w:val="28"/>
        </w:rPr>
        <w:t xml:space="preserve">đề xuất </w:t>
      </w:r>
      <w:r w:rsidRPr="00875CAD">
        <w:rPr>
          <w:rFonts w:ascii="Times New Roman" w:hAnsi="Times New Roman" w:cs="Times New Roman"/>
          <w:sz w:val="28"/>
          <w:szCs w:val="28"/>
        </w:rPr>
        <w:t>17 cách tiếp cận để giải quyết các vấn đề vùng, vấn đề phân mảng</w:t>
      </w:r>
      <w:r w:rsidR="007040CA" w:rsidRPr="00875CAD">
        <w:rPr>
          <w:rFonts w:ascii="Times New Roman" w:hAnsi="Times New Roman" w:cs="Times New Roman"/>
          <w:sz w:val="28"/>
          <w:szCs w:val="28"/>
        </w:rPr>
        <w:t xml:space="preserve">, </w:t>
      </w:r>
      <w:r w:rsidRPr="00875CAD">
        <w:rPr>
          <w:rFonts w:ascii="Times New Roman" w:hAnsi="Times New Roman" w:cs="Times New Roman"/>
          <w:sz w:val="28"/>
          <w:szCs w:val="28"/>
        </w:rPr>
        <w:t xml:space="preserve">cát cứ chính quyền địa phương, trong đó thành lập </w:t>
      </w:r>
      <w:r w:rsidR="007040CA" w:rsidRPr="00875CAD">
        <w:rPr>
          <w:rFonts w:ascii="Times New Roman" w:hAnsi="Times New Roman" w:cs="Times New Roman"/>
          <w:sz w:val="28"/>
          <w:szCs w:val="28"/>
        </w:rPr>
        <w:t xml:space="preserve">Hội đồng điều phối </w:t>
      </w:r>
      <w:r w:rsidRPr="00875CAD">
        <w:rPr>
          <w:rFonts w:ascii="Times New Roman" w:hAnsi="Times New Roman" w:cs="Times New Roman"/>
          <w:sz w:val="28"/>
          <w:szCs w:val="28"/>
        </w:rPr>
        <w:t>vùng là một trong số các</w:t>
      </w:r>
      <w:r w:rsidR="007040CA" w:rsidRPr="00875CAD">
        <w:rPr>
          <w:rFonts w:ascii="Times New Roman" w:hAnsi="Times New Roman" w:cs="Times New Roman"/>
          <w:sz w:val="28"/>
          <w:szCs w:val="28"/>
        </w:rPr>
        <w:t>h</w:t>
      </w:r>
      <w:r w:rsidRPr="00875CAD">
        <w:rPr>
          <w:rFonts w:ascii="Times New Roman" w:hAnsi="Times New Roman" w:cs="Times New Roman"/>
          <w:sz w:val="28"/>
          <w:szCs w:val="28"/>
        </w:rPr>
        <w:t xml:space="preserve"> tiếp cận đơn giản nhất. Cách tiếp cận chuyển giao chức năng hay cải cách chính quyền đô</w:t>
      </w:r>
      <w:r w:rsidR="007040CA" w:rsidRPr="00875CAD">
        <w:rPr>
          <w:rFonts w:ascii="Times New Roman" w:hAnsi="Times New Roman" w:cs="Times New Roman"/>
          <w:sz w:val="28"/>
          <w:szCs w:val="28"/>
        </w:rPr>
        <w:t xml:space="preserve"> địa phương được đánh giá </w:t>
      </w:r>
      <w:r w:rsidRPr="00875CAD">
        <w:rPr>
          <w:rFonts w:ascii="Times New Roman" w:hAnsi="Times New Roman" w:cs="Times New Roman"/>
          <w:sz w:val="28"/>
          <w:szCs w:val="28"/>
        </w:rPr>
        <w:t>là cách tiếp cận giải quyết vấn đề vùng khó hơn (</w:t>
      </w:r>
      <w:r w:rsidR="00875CAD">
        <w:rPr>
          <w:rFonts w:ascii="Times New Roman" w:hAnsi="Times New Roman" w:cs="Times New Roman"/>
          <w:sz w:val="28"/>
          <w:szCs w:val="28"/>
        </w:rPr>
        <w:t>ibid</w:t>
      </w:r>
      <w:r w:rsidRPr="00875CAD">
        <w:rPr>
          <w:rFonts w:ascii="Times New Roman" w:hAnsi="Times New Roman" w:cs="Times New Roman"/>
          <w:sz w:val="28"/>
          <w:szCs w:val="28"/>
        </w:rPr>
        <w:t>).</w:t>
      </w:r>
    </w:p>
    <w:p w14:paraId="5A8CCA09" w14:textId="57E74CE6" w:rsidR="00243446" w:rsidRDefault="004302E1" w:rsidP="00243446">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Đã có m</w:t>
      </w:r>
      <w:r w:rsidR="00243446" w:rsidRPr="00243446">
        <w:rPr>
          <w:rFonts w:ascii="Times New Roman" w:hAnsi="Times New Roman" w:cs="Times New Roman"/>
          <w:sz w:val="28"/>
          <w:szCs w:val="28"/>
        </w:rPr>
        <w:t xml:space="preserve">ột số nghiên cứu </w:t>
      </w:r>
      <w:r>
        <w:rPr>
          <w:rFonts w:ascii="Times New Roman" w:hAnsi="Times New Roman" w:cs="Times New Roman"/>
          <w:sz w:val="28"/>
          <w:szCs w:val="28"/>
        </w:rPr>
        <w:t xml:space="preserve">tập trung </w:t>
      </w:r>
      <w:r w:rsidR="00243446" w:rsidRPr="00243446">
        <w:rPr>
          <w:rFonts w:ascii="Times New Roman" w:hAnsi="Times New Roman" w:cs="Times New Roman"/>
          <w:sz w:val="28"/>
          <w:szCs w:val="28"/>
        </w:rPr>
        <w:t xml:space="preserve">xem xét, phân tích thực tiễn vai trò, ảnh hưởng của </w:t>
      </w:r>
      <w:r>
        <w:rPr>
          <w:rFonts w:ascii="Times New Roman" w:hAnsi="Times New Roman" w:cs="Times New Roman"/>
          <w:sz w:val="28"/>
          <w:szCs w:val="28"/>
        </w:rPr>
        <w:t>bộ máy</w:t>
      </w:r>
      <w:r w:rsidR="00243446" w:rsidRPr="00243446">
        <w:rPr>
          <w:rFonts w:ascii="Times New Roman" w:hAnsi="Times New Roman" w:cs="Times New Roman"/>
          <w:sz w:val="28"/>
          <w:szCs w:val="28"/>
        </w:rPr>
        <w:t xml:space="preserve"> </w:t>
      </w:r>
      <w:r w:rsidR="003F2613">
        <w:rPr>
          <w:rFonts w:ascii="Times New Roman" w:hAnsi="Times New Roman" w:cs="Times New Roman"/>
          <w:sz w:val="28"/>
          <w:szCs w:val="28"/>
        </w:rPr>
        <w:t>điều phối</w:t>
      </w:r>
      <w:r w:rsidR="003F2613" w:rsidRPr="00243446">
        <w:rPr>
          <w:rFonts w:ascii="Times New Roman" w:hAnsi="Times New Roman" w:cs="Times New Roman"/>
          <w:sz w:val="28"/>
          <w:szCs w:val="28"/>
        </w:rPr>
        <w:t xml:space="preserve"> </w:t>
      </w:r>
      <w:r w:rsidR="00243446" w:rsidRPr="00D473D2">
        <w:rPr>
          <w:rFonts w:ascii="Times New Roman" w:hAnsi="Times New Roman" w:cs="Times New Roman"/>
          <w:sz w:val="28"/>
          <w:szCs w:val="28"/>
        </w:rPr>
        <w:t xml:space="preserve">vùng đối với phát triển chung của vùng. Chẳng hạn, </w:t>
      </w:r>
      <w:bookmarkStart w:id="2" w:name="_Hlk143022694"/>
      <w:r w:rsidR="008B6000">
        <w:rPr>
          <w:rFonts w:ascii="Times New Roman" w:hAnsi="Times New Roman" w:cs="Times New Roman"/>
          <w:sz w:val="28"/>
          <w:szCs w:val="28"/>
        </w:rPr>
        <w:t xml:space="preserve">Jeremy </w:t>
      </w:r>
      <w:r w:rsidR="00243446" w:rsidRPr="00D473D2">
        <w:rPr>
          <w:rFonts w:ascii="Times New Roman" w:hAnsi="Times New Roman" w:cs="Times New Roman"/>
          <w:sz w:val="28"/>
          <w:szCs w:val="28"/>
        </w:rPr>
        <w:t>Hall (2008)</w:t>
      </w:r>
      <w:bookmarkEnd w:id="2"/>
      <w:r w:rsidR="00243446" w:rsidRPr="00D473D2">
        <w:rPr>
          <w:rFonts w:ascii="Times New Roman" w:hAnsi="Times New Roman" w:cs="Times New Roman"/>
          <w:sz w:val="28"/>
          <w:szCs w:val="28"/>
        </w:rPr>
        <w:t xml:space="preserve"> thông qua nghiên cứu vùng Kentuckey đã cho rằng bộ máy</w:t>
      </w:r>
      <w:r w:rsidR="003F2613" w:rsidRPr="00D473D2">
        <w:rPr>
          <w:rFonts w:ascii="Times New Roman" w:hAnsi="Times New Roman" w:cs="Times New Roman"/>
          <w:sz w:val="28"/>
          <w:szCs w:val="28"/>
        </w:rPr>
        <w:t xml:space="preserve"> điều phối</w:t>
      </w:r>
      <w:r w:rsidR="00243446" w:rsidRPr="00D473D2">
        <w:rPr>
          <w:rFonts w:ascii="Times New Roman" w:hAnsi="Times New Roman" w:cs="Times New Roman"/>
          <w:sz w:val="28"/>
          <w:szCs w:val="28"/>
        </w:rPr>
        <w:t xml:space="preserve"> vùng có một vai trò hết sức quan t</w:t>
      </w:r>
      <w:r w:rsidR="00243446" w:rsidRPr="00243446">
        <w:rPr>
          <w:rFonts w:ascii="Times New Roman" w:hAnsi="Times New Roman" w:cs="Times New Roman"/>
          <w:sz w:val="28"/>
          <w:szCs w:val="28"/>
        </w:rPr>
        <w:t xml:space="preserve">rọng trong quản trị vùng, đặc biệt là vai trò đòn bẩy thu hút nguồn ngân sách liên bang cho phát triển vùng. Hay Tổ chức vùng Delta được cho là có vai trò tích cực trong việc sử dụng ngân sách hoạt động của Tổ chức vùng Delta như là đòn bẩy, vốn “mồi” trong các chương trình/dự án của bang và dự án tư nhân trong một số lĩnh vực như: xây dựng cơ sở hạ tầng cơ bản, cải thiện giao thông, phát triển kinh doanh và dịch vụ đào tạo nghề. Kết quả là, từ năm 2000 đến 2010, đã có 86,2 triệu USD được đầu tư cho </w:t>
      </w:r>
      <w:r w:rsidR="00243446" w:rsidRPr="00243446">
        <w:rPr>
          <w:rFonts w:ascii="Times New Roman" w:hAnsi="Times New Roman" w:cs="Times New Roman"/>
          <w:sz w:val="28"/>
          <w:szCs w:val="28"/>
        </w:rPr>
        <w:lastRenderedPageBreak/>
        <w:t>610 dự án và kết quả đạt được là có hơn 6.500 việc làm mới, hơn 6.000 việc làm được duy trì, hơn 4.400 người được đào tạo nghề và hơn 17.000 gia đình nhận được dịch vụ cung cấp nước và thoát nước tốt hơn</w:t>
      </w:r>
      <w:r w:rsidR="00243446" w:rsidRPr="00243446">
        <w:rPr>
          <w:rStyle w:val="FootnoteReference"/>
          <w:rFonts w:ascii="Times New Roman" w:hAnsi="Times New Roman" w:cs="Times New Roman"/>
          <w:sz w:val="28"/>
          <w:szCs w:val="28"/>
        </w:rPr>
        <w:footnoteReference w:id="3"/>
      </w:r>
      <w:r w:rsidR="00243446" w:rsidRPr="00243446">
        <w:rPr>
          <w:rFonts w:ascii="Times New Roman" w:hAnsi="Times New Roman" w:cs="Times New Roman"/>
          <w:sz w:val="28"/>
          <w:szCs w:val="28"/>
        </w:rPr>
        <w:t xml:space="preserve">. </w:t>
      </w:r>
    </w:p>
    <w:p w14:paraId="662F97BB" w14:textId="7D8EFDA3" w:rsidR="00243446" w:rsidRPr="00243446" w:rsidRDefault="008B6000" w:rsidP="00243446">
      <w:pPr>
        <w:spacing w:before="120" w:after="120" w:line="312" w:lineRule="auto"/>
        <w:ind w:firstLine="720"/>
        <w:jc w:val="both"/>
        <w:rPr>
          <w:rFonts w:ascii="Times New Roman" w:hAnsi="Times New Roman" w:cs="Times New Roman"/>
          <w:sz w:val="28"/>
          <w:szCs w:val="28"/>
        </w:rPr>
      </w:pPr>
      <w:bookmarkStart w:id="3" w:name="_Hlk143022704"/>
      <w:r w:rsidRPr="008B6000">
        <w:rPr>
          <w:rFonts w:ascii="Times New Roman" w:hAnsi="Times New Roman" w:cs="Times New Roman"/>
          <w:sz w:val="28"/>
          <w:szCs w:val="28"/>
        </w:rPr>
        <w:t xml:space="preserve">Hyung Jun </w:t>
      </w:r>
      <w:r w:rsidR="00243446" w:rsidRPr="008B6000">
        <w:rPr>
          <w:rFonts w:ascii="Times New Roman" w:hAnsi="Times New Roman" w:cs="Times New Roman"/>
          <w:sz w:val="28"/>
          <w:szCs w:val="28"/>
        </w:rPr>
        <w:t xml:space="preserve">Park (2005) </w:t>
      </w:r>
      <w:bookmarkEnd w:id="3"/>
      <w:r w:rsidR="00243446" w:rsidRPr="008B6000">
        <w:rPr>
          <w:rFonts w:ascii="Times New Roman" w:hAnsi="Times New Roman" w:cs="Times New Roman"/>
          <w:sz w:val="28"/>
          <w:szCs w:val="28"/>
        </w:rPr>
        <w:t>cũng đã tiến hành đ</w:t>
      </w:r>
      <w:r w:rsidR="00243446" w:rsidRPr="00243446">
        <w:rPr>
          <w:rFonts w:ascii="Times New Roman" w:hAnsi="Times New Roman" w:cs="Times New Roman"/>
          <w:sz w:val="28"/>
          <w:szCs w:val="28"/>
        </w:rPr>
        <w:t xml:space="preserve">iều tra về thực trạng liên kết giữa các hạt </w:t>
      </w:r>
      <w:r w:rsidR="004302E1">
        <w:rPr>
          <w:rFonts w:ascii="Times New Roman" w:hAnsi="Times New Roman" w:cs="Times New Roman"/>
          <w:sz w:val="28"/>
          <w:szCs w:val="28"/>
        </w:rPr>
        <w:t xml:space="preserve">(county) </w:t>
      </w:r>
      <w:r w:rsidR="00243446" w:rsidRPr="00243446">
        <w:rPr>
          <w:rFonts w:ascii="Times New Roman" w:hAnsi="Times New Roman" w:cs="Times New Roman"/>
          <w:sz w:val="28"/>
          <w:szCs w:val="28"/>
        </w:rPr>
        <w:t xml:space="preserve">ở Mỹ và nhận thấy hơn 90% chính quyền địa phương có liên kết với chính quyền địa phương khác đã tham gia tổ chức vùng. Park (2005) đã kết luận rằng điều này phù hợp với ý tưởng quản trị vùng, trong đó coi bộ máy </w:t>
      </w:r>
      <w:r w:rsidR="003F2613">
        <w:rPr>
          <w:rFonts w:ascii="Times New Roman" w:hAnsi="Times New Roman" w:cs="Times New Roman"/>
          <w:sz w:val="28"/>
          <w:szCs w:val="28"/>
        </w:rPr>
        <w:t>điều phối</w:t>
      </w:r>
      <w:r w:rsidR="003F2613" w:rsidRPr="00243446">
        <w:rPr>
          <w:rFonts w:ascii="Times New Roman" w:hAnsi="Times New Roman" w:cs="Times New Roman"/>
          <w:sz w:val="28"/>
          <w:szCs w:val="28"/>
        </w:rPr>
        <w:t xml:space="preserve"> </w:t>
      </w:r>
      <w:r w:rsidR="00243446" w:rsidRPr="00243446">
        <w:rPr>
          <w:rFonts w:ascii="Times New Roman" w:hAnsi="Times New Roman" w:cs="Times New Roman"/>
          <w:sz w:val="28"/>
          <w:szCs w:val="28"/>
        </w:rPr>
        <w:t>vùng như là một thực thể nhằm giảm chi phí giao dịch, chi phí trao đổi thông tin, chi phí thương lượng và hiệu lực thực thi từ các thành viên. Các nghiên cứu khác về vai trò của tổ chức vùng trong điều phối liên kết vùng cũng thường chỉ ra hai điểm ưu việt của bộ máy</w:t>
      </w:r>
      <w:r w:rsidR="003F2613">
        <w:rPr>
          <w:rFonts w:ascii="Times New Roman" w:hAnsi="Times New Roman" w:cs="Times New Roman"/>
          <w:sz w:val="28"/>
          <w:szCs w:val="28"/>
        </w:rPr>
        <w:t xml:space="preserve"> điều phối</w:t>
      </w:r>
      <w:r w:rsidR="00243446" w:rsidRPr="00243446">
        <w:rPr>
          <w:rFonts w:ascii="Times New Roman" w:hAnsi="Times New Roman" w:cs="Times New Roman"/>
          <w:sz w:val="28"/>
          <w:szCs w:val="28"/>
        </w:rPr>
        <w:t xml:space="preserve"> vùng, đó là: (i) giúp giảm chi phí giao dịch thông qua chức năng khuyến khích các thỏa thuận liên kết và ký các thỏa thuận liên kết giữa các chính quyền địa phương; và (ii) giúp tăng cường liên kết tự nguyện và liên kết ngang (liên kết đồng cấp) giữa các chính quyền địa phương thông qua các hoạt động tích cực và tập trung của bộ máy </w:t>
      </w:r>
      <w:r w:rsidR="003F2613">
        <w:rPr>
          <w:rFonts w:ascii="Times New Roman" w:hAnsi="Times New Roman" w:cs="Times New Roman"/>
          <w:sz w:val="28"/>
          <w:szCs w:val="28"/>
        </w:rPr>
        <w:t>điều phối</w:t>
      </w:r>
      <w:r w:rsidR="003F2613" w:rsidRPr="00243446">
        <w:rPr>
          <w:rFonts w:ascii="Times New Roman" w:hAnsi="Times New Roman" w:cs="Times New Roman"/>
          <w:sz w:val="28"/>
          <w:szCs w:val="28"/>
        </w:rPr>
        <w:t xml:space="preserve"> </w:t>
      </w:r>
      <w:r w:rsidR="00243446" w:rsidRPr="00243446">
        <w:rPr>
          <w:rFonts w:ascii="Times New Roman" w:hAnsi="Times New Roman" w:cs="Times New Roman"/>
          <w:sz w:val="28"/>
          <w:szCs w:val="28"/>
        </w:rPr>
        <w:t xml:space="preserve">vùng. Bên cạnh đó, khi các bên tham gia còn đang lưỡng lự trong việc có nên liên kết với các đối tác khác hay không thì vai trò trung gian, độc lập của bộ máy </w:t>
      </w:r>
      <w:r w:rsidR="003F2613">
        <w:rPr>
          <w:rFonts w:ascii="Times New Roman" w:hAnsi="Times New Roman" w:cs="Times New Roman"/>
          <w:sz w:val="28"/>
          <w:szCs w:val="28"/>
        </w:rPr>
        <w:t>điều phối</w:t>
      </w:r>
      <w:r w:rsidR="003F2613" w:rsidRPr="00243446">
        <w:rPr>
          <w:rFonts w:ascii="Times New Roman" w:hAnsi="Times New Roman" w:cs="Times New Roman"/>
          <w:sz w:val="28"/>
          <w:szCs w:val="28"/>
        </w:rPr>
        <w:t xml:space="preserve"> </w:t>
      </w:r>
      <w:r w:rsidR="00243446" w:rsidRPr="00243446">
        <w:rPr>
          <w:rFonts w:ascii="Times New Roman" w:hAnsi="Times New Roman" w:cs="Times New Roman"/>
          <w:sz w:val="28"/>
          <w:szCs w:val="28"/>
        </w:rPr>
        <w:t>vùng có thể là một nhân tố giúp thúc đẩy, đưa các địa phương cùng ngồi chung một bàn và cùng xây dựng kế hoạch liên kết</w:t>
      </w:r>
      <w:r w:rsidR="00B9122C">
        <w:rPr>
          <w:rFonts w:ascii="Times New Roman" w:hAnsi="Times New Roman" w:cs="Times New Roman"/>
          <w:sz w:val="28"/>
          <w:szCs w:val="28"/>
        </w:rPr>
        <w:t xml:space="preserve"> (Trần Thị Thu Hương và cộng sự, 2015)</w:t>
      </w:r>
      <w:r w:rsidR="00243446" w:rsidRPr="00243446">
        <w:rPr>
          <w:rFonts w:ascii="Times New Roman" w:hAnsi="Times New Roman" w:cs="Times New Roman"/>
          <w:sz w:val="28"/>
          <w:szCs w:val="28"/>
        </w:rPr>
        <w:t>.</w:t>
      </w:r>
    </w:p>
    <w:p w14:paraId="4ADCC051" w14:textId="77777777" w:rsidR="00243446" w:rsidRPr="00243446" w:rsidRDefault="00243446" w:rsidP="00243446">
      <w:pPr>
        <w:spacing w:before="120" w:after="120" w:line="312" w:lineRule="auto"/>
        <w:ind w:firstLine="720"/>
        <w:jc w:val="both"/>
        <w:rPr>
          <w:rFonts w:ascii="Times New Roman" w:hAnsi="Times New Roman" w:cs="Times New Roman"/>
          <w:sz w:val="28"/>
          <w:szCs w:val="28"/>
        </w:rPr>
      </w:pPr>
      <w:r w:rsidRPr="00243446">
        <w:rPr>
          <w:rFonts w:ascii="Times New Roman" w:hAnsi="Times New Roman" w:cs="Times New Roman"/>
          <w:sz w:val="28"/>
          <w:szCs w:val="28"/>
        </w:rPr>
        <w:t xml:space="preserve">Ngoài ra, quá trình toàn cầu hóa và cạnh tranh ngày càng khốc liệt đã làm cho các nhà hoạch định chính sách trong nước ngày càng quan tâm nhiều hơn đến vấn đề vùng như là quy mô để nâng cao năng lực cạnh tranh và thúc đẩy sáng tạo ngành công nghiệp. Bên cạnh đó, cuộc cách mạng khoa học công nghệ đã làm thay đổi mạnh cơ cấu công nghiệp, phương thức kinh doanh và đòi hỏi xã hội lớn hơn, mạng lưới kinh tế mở rộng hơn. Vì vậy, những năm gần đây, các quốc gia không chỉ ngày càng hoàn thiện các chính sách liên kết vùng, đặc biệt là hoàn thiện hệ thống cơ sở hạ tầng hỗ trợ liên kết vùng mà còn hình thành các tổ chức vùng </w:t>
      </w:r>
      <w:r w:rsidRPr="00AC444D">
        <w:rPr>
          <w:rFonts w:ascii="Times New Roman" w:hAnsi="Times New Roman" w:cs="Times New Roman"/>
          <w:sz w:val="28"/>
          <w:szCs w:val="28"/>
        </w:rPr>
        <w:t>nhằm khuyến khích mạng lưới liên kết</w:t>
      </w:r>
      <w:r w:rsidR="004302E1" w:rsidRPr="00AC444D">
        <w:rPr>
          <w:rFonts w:ascii="Times New Roman" w:hAnsi="Times New Roman" w:cs="Times New Roman"/>
          <w:sz w:val="28"/>
          <w:szCs w:val="28"/>
        </w:rPr>
        <w:t xml:space="preserve"> </w:t>
      </w:r>
      <w:r w:rsidRPr="00AC444D">
        <w:rPr>
          <w:rFonts w:ascii="Times New Roman" w:hAnsi="Times New Roman" w:cs="Times New Roman"/>
          <w:sz w:val="28"/>
          <w:szCs w:val="28"/>
        </w:rPr>
        <w:t xml:space="preserve">giữa các địa phương trong vùng </w:t>
      </w:r>
      <w:bookmarkStart w:id="4" w:name="_Hlk143022713"/>
      <w:r w:rsidRPr="00AC444D">
        <w:rPr>
          <w:rFonts w:ascii="Times New Roman" w:hAnsi="Times New Roman" w:cs="Times New Roman"/>
          <w:sz w:val="28"/>
          <w:szCs w:val="28"/>
        </w:rPr>
        <w:t>(Mittila, 2008).</w:t>
      </w:r>
    </w:p>
    <w:bookmarkEnd w:id="4"/>
    <w:p w14:paraId="11CAC609" w14:textId="77777777" w:rsidR="00243446" w:rsidRPr="004302E1" w:rsidRDefault="00243446" w:rsidP="002460D8">
      <w:pPr>
        <w:spacing w:before="120" w:after="120" w:line="312" w:lineRule="auto"/>
        <w:rPr>
          <w:rFonts w:ascii="Times New Roman" w:hAnsi="Times New Roman" w:cs="Times New Roman"/>
          <w:b/>
          <w:sz w:val="28"/>
        </w:rPr>
      </w:pPr>
      <w:r w:rsidRPr="004302E1">
        <w:rPr>
          <w:rFonts w:ascii="Times New Roman" w:hAnsi="Times New Roman" w:cs="Times New Roman"/>
          <w:b/>
          <w:sz w:val="28"/>
        </w:rPr>
        <w:lastRenderedPageBreak/>
        <w:t>2. Những thay đổi trong mô hình Hội đồng điều phối vùng ở Việt Nam thời gian qua</w:t>
      </w:r>
    </w:p>
    <w:p w14:paraId="2B1BFC3F" w14:textId="77777777" w:rsidR="00DE6C12" w:rsidRPr="00BD6CAA" w:rsidRDefault="00DE6C12" w:rsidP="00DE6C12">
      <w:pPr>
        <w:spacing w:before="120" w:after="120" w:line="312" w:lineRule="auto"/>
        <w:ind w:firstLine="720"/>
        <w:jc w:val="both"/>
        <w:rPr>
          <w:rFonts w:ascii="Times New Roman" w:hAnsi="Times New Roman" w:cs="Times New Roman"/>
          <w:sz w:val="28"/>
          <w:szCs w:val="28"/>
          <w:shd w:val="clear" w:color="auto" w:fill="FFFFFF"/>
          <w:lang w:val="pl-PL"/>
        </w:rPr>
      </w:pPr>
      <w:r w:rsidRPr="00BD6CAA">
        <w:rPr>
          <w:rFonts w:ascii="Times New Roman" w:hAnsi="Times New Roman" w:cs="Times New Roman"/>
          <w:iCs/>
          <w:sz w:val="28"/>
          <w:szCs w:val="28"/>
          <w:lang w:val="pl-PL"/>
        </w:rPr>
        <w:t xml:space="preserve">Nhằm tăng cường hoạt động điều phối vùng, </w:t>
      </w:r>
      <w:r w:rsidRPr="00BD6CAA">
        <w:rPr>
          <w:rFonts w:ascii="Times New Roman" w:hAnsi="Times New Roman" w:cs="Times New Roman"/>
          <w:sz w:val="28"/>
          <w:szCs w:val="28"/>
          <w:shd w:val="clear" w:color="auto" w:fill="FFFFFF"/>
          <w:lang w:val="pl-PL"/>
        </w:rPr>
        <w:t>đặc biệt là thúc đẩy liên kết và hợp tác giữa các địa phương trong vùng, không chỉ các tỉnh/thành phố trong 04 vùng kinh tế trọng điểm (KTTĐ) có bộ máy vùng (mô hình Tổ chức điều phối các vùng KTTĐ</w:t>
      </w:r>
      <w:r w:rsidRPr="00BD6CAA">
        <w:rPr>
          <w:rStyle w:val="FootnoteReference"/>
          <w:rFonts w:ascii="Times New Roman" w:hAnsi="Times New Roman" w:cs="Times New Roman"/>
          <w:sz w:val="28"/>
          <w:szCs w:val="28"/>
          <w:shd w:val="clear" w:color="auto" w:fill="FFFFFF"/>
          <w:lang w:val="pl-PL"/>
        </w:rPr>
        <w:footnoteReference w:id="4"/>
      </w:r>
      <w:r w:rsidRPr="00BD6CAA">
        <w:rPr>
          <w:rFonts w:ascii="Times New Roman" w:hAnsi="Times New Roman" w:cs="Times New Roman"/>
          <w:sz w:val="28"/>
          <w:szCs w:val="28"/>
          <w:shd w:val="clear" w:color="auto" w:fill="FFFFFF"/>
          <w:lang w:val="pl-PL"/>
        </w:rPr>
        <w:t>) mà hiện nay Thủ tướng Chính phủ đã ban hành quyết định thành lập và quy chế hoạt động của 06 vùng kinh tế - xã hội (mô hình Hội đồng điều phối vùng KTXH</w:t>
      </w:r>
      <w:r w:rsidRPr="00BD6CAA">
        <w:rPr>
          <w:rStyle w:val="FootnoteReference"/>
          <w:rFonts w:ascii="Times New Roman" w:hAnsi="Times New Roman" w:cs="Times New Roman"/>
          <w:sz w:val="28"/>
          <w:szCs w:val="28"/>
          <w:shd w:val="clear" w:color="auto" w:fill="FFFFFF"/>
          <w:lang w:val="pl-PL"/>
        </w:rPr>
        <w:footnoteReference w:id="5"/>
      </w:r>
      <w:r w:rsidRPr="00BD6CAA">
        <w:rPr>
          <w:rFonts w:ascii="Times New Roman" w:hAnsi="Times New Roman" w:cs="Times New Roman"/>
          <w:sz w:val="28"/>
          <w:szCs w:val="28"/>
          <w:shd w:val="clear" w:color="auto" w:fill="FFFFFF"/>
          <w:lang w:val="pl-PL"/>
        </w:rPr>
        <w:t>). Trong đó, vùng Đồng bằng sông Cửu Long (ĐBSCL) là vùng đầu tiên có HĐĐP vùng (được thành lập tháng 6/2020), tiếp đến là vùng Trung du và miền núi phía Bắc (tháng 8/2022) và gần đây (tháng 7/2023) đã thành lập 04 HĐĐP của 04 vùng KTXH còn lại.</w:t>
      </w:r>
    </w:p>
    <w:p w14:paraId="6BA8C078" w14:textId="77777777" w:rsidR="00DE6C12" w:rsidRDefault="00DE6C12" w:rsidP="00DE6C12">
      <w:pPr>
        <w:spacing w:before="120" w:after="120" w:line="312" w:lineRule="auto"/>
        <w:ind w:firstLine="720"/>
        <w:jc w:val="both"/>
        <w:rPr>
          <w:rFonts w:ascii="Times New Roman" w:hAnsi="Times New Roman" w:cs="Times New Roman"/>
          <w:sz w:val="28"/>
          <w:szCs w:val="28"/>
          <w:lang w:val="fr-FR"/>
        </w:rPr>
      </w:pPr>
      <w:r w:rsidRPr="00BD6CAA">
        <w:rPr>
          <w:rFonts w:ascii="Times New Roman" w:hAnsi="Times New Roman" w:cs="Times New Roman"/>
          <w:sz w:val="28"/>
          <w:szCs w:val="28"/>
          <w:shd w:val="clear" w:color="auto" w:fill="FFFFFF"/>
          <w:lang w:val="pl-PL"/>
        </w:rPr>
        <w:t xml:space="preserve">Nhìn chung, 06 Quyết định thành lập HĐĐP </w:t>
      </w:r>
      <w:r w:rsidRPr="00BD6CAA">
        <w:rPr>
          <w:rFonts w:ascii="Times New Roman" w:hAnsi="Times New Roman" w:cs="Times New Roman"/>
          <w:sz w:val="28"/>
          <w:szCs w:val="28"/>
          <w:lang w:val="pl-PL"/>
        </w:rPr>
        <w:t>được cho là một bước tiến về tư duy và thiết kế mô hình tổ chức điều phối vùng, và đây là văn bản pháp lý đầu tiên về quy chế hoạt động của bộ máy vùng</w:t>
      </w:r>
      <w:r w:rsidRPr="00BD6CAA">
        <w:rPr>
          <w:rFonts w:ascii="Times New Roman" w:eastAsia="Times New Roman" w:hAnsi="Times New Roman" w:cs="Times New Roman"/>
          <w:sz w:val="28"/>
          <w:szCs w:val="28"/>
          <w:shd w:val="clear" w:color="auto" w:fill="FFFFFF"/>
          <w:lang w:val="pl-PL"/>
        </w:rPr>
        <w:t xml:space="preserve"> KTXH (vùng tổng hợp).</w:t>
      </w:r>
      <w:r w:rsidRPr="00BD6CAA">
        <w:rPr>
          <w:rFonts w:ascii="Times New Roman" w:hAnsi="Times New Roman" w:cs="Times New Roman"/>
          <w:sz w:val="28"/>
          <w:szCs w:val="28"/>
          <w:shd w:val="clear" w:color="auto" w:fill="FFFFFF"/>
          <w:lang w:val="pl-PL"/>
        </w:rPr>
        <w:t xml:space="preserve"> Quyết định thành lập HĐĐP vùng KTXH đã quy định rõ hơn mô hình tổ chức điều phối vùng và có nhiề</w:t>
      </w:r>
      <w:r w:rsidR="00040CE7">
        <w:rPr>
          <w:rFonts w:ascii="Times New Roman" w:hAnsi="Times New Roman" w:cs="Times New Roman"/>
          <w:sz w:val="28"/>
          <w:szCs w:val="28"/>
          <w:shd w:val="clear" w:color="auto" w:fill="FFFFFF"/>
          <w:lang w:val="pl-PL"/>
        </w:rPr>
        <w:t>u ưu việt</w:t>
      </w:r>
      <w:r w:rsidR="009E51F8">
        <w:rPr>
          <w:rFonts w:ascii="Times New Roman" w:hAnsi="Times New Roman" w:cs="Times New Roman"/>
          <w:sz w:val="28"/>
          <w:szCs w:val="28"/>
          <w:shd w:val="clear" w:color="auto" w:fill="FFFFFF"/>
          <w:lang w:val="pl-PL"/>
        </w:rPr>
        <w:t xml:space="preserve"> hơn</w:t>
      </w:r>
      <w:r w:rsidRPr="00BD6CAA">
        <w:rPr>
          <w:rFonts w:ascii="Times New Roman" w:hAnsi="Times New Roman" w:cs="Times New Roman"/>
          <w:sz w:val="28"/>
          <w:szCs w:val="28"/>
          <w:shd w:val="clear" w:color="auto" w:fill="FFFFFF"/>
          <w:lang w:val="pl-PL"/>
        </w:rPr>
        <w:t xml:space="preserve"> so với mô hình </w:t>
      </w:r>
      <w:r w:rsidRPr="00BD6CAA">
        <w:rPr>
          <w:rFonts w:ascii="Times New Roman" w:hAnsi="Times New Roman" w:cs="Times New Roman"/>
          <w:sz w:val="28"/>
          <w:szCs w:val="28"/>
          <w:lang w:val="fr-FR"/>
        </w:rPr>
        <w:t>Tổ chức điều phối các vùng KTTĐ trên một số khía cạnh</w:t>
      </w:r>
      <w:r w:rsidR="00CE3E7C">
        <w:rPr>
          <w:rFonts w:ascii="Times New Roman" w:hAnsi="Times New Roman" w:cs="Times New Roman"/>
          <w:sz w:val="28"/>
          <w:szCs w:val="28"/>
          <w:lang w:val="fr-FR"/>
        </w:rPr>
        <w:t>, đó là</w:t>
      </w:r>
      <w:r w:rsidRPr="00BD6CAA">
        <w:rPr>
          <w:rFonts w:ascii="Times New Roman" w:hAnsi="Times New Roman" w:cs="Times New Roman"/>
          <w:sz w:val="28"/>
          <w:szCs w:val="28"/>
          <w:lang w:val="fr-FR"/>
        </w:rPr>
        <w:t>:</w:t>
      </w:r>
    </w:p>
    <w:p w14:paraId="43ECB5A7" w14:textId="77777777" w:rsidR="002E62A6" w:rsidRDefault="00CE3E7C" w:rsidP="005B53B0">
      <w:pPr>
        <w:spacing w:before="120" w:after="120" w:line="312" w:lineRule="auto"/>
        <w:ind w:firstLine="720"/>
        <w:jc w:val="both"/>
        <w:rPr>
          <w:rFonts w:ascii="Times New Roman" w:hAnsi="Times New Roman" w:cs="Times New Roman"/>
          <w:sz w:val="28"/>
          <w:szCs w:val="28"/>
          <w:shd w:val="clear" w:color="auto" w:fill="FFFFFF"/>
          <w:lang w:val="pl-PL"/>
        </w:rPr>
      </w:pPr>
      <w:r>
        <w:rPr>
          <w:rFonts w:ascii="Times New Roman" w:hAnsi="Times New Roman" w:cs="Times New Roman"/>
          <w:b/>
          <w:i/>
          <w:sz w:val="28"/>
          <w:szCs w:val="28"/>
          <w:lang w:val="fr-FR"/>
        </w:rPr>
        <w:t xml:space="preserve">- Nhiệm vụ HĐĐP vùng KTXH </w:t>
      </w:r>
      <w:r>
        <w:rPr>
          <w:rFonts w:ascii="Times New Roman" w:hAnsi="Times New Roman" w:cs="Times New Roman"/>
          <w:sz w:val="28"/>
          <w:szCs w:val="28"/>
          <w:lang w:val="fr-FR"/>
        </w:rPr>
        <w:t xml:space="preserve">mặc dù được thiết kế giống nhiệm vụ </w:t>
      </w:r>
      <w:r w:rsidRPr="00BD6CAA">
        <w:rPr>
          <w:rFonts w:ascii="Times New Roman" w:hAnsi="Times New Roman" w:cs="Times New Roman"/>
          <w:sz w:val="28"/>
          <w:szCs w:val="28"/>
          <w:lang w:val="fr-FR"/>
        </w:rPr>
        <w:t>Tổ chức điều phối các vùng KTTĐ</w:t>
      </w:r>
      <w:r>
        <w:rPr>
          <w:rFonts w:ascii="Times New Roman" w:hAnsi="Times New Roman" w:cs="Times New Roman"/>
          <w:sz w:val="28"/>
          <w:szCs w:val="28"/>
          <w:lang w:val="fr-FR"/>
        </w:rPr>
        <w:t xml:space="preserve">, theo đó cả hai bộ máy vùng đều </w:t>
      </w:r>
      <w:r>
        <w:rPr>
          <w:rFonts w:ascii="Times New Roman" w:hAnsi="Times New Roman" w:cs="Times New Roman"/>
          <w:sz w:val="28"/>
          <w:szCs w:val="28"/>
          <w:shd w:val="clear" w:color="auto" w:fill="FFFFFF"/>
          <w:lang w:val="pl-PL"/>
        </w:rPr>
        <w:t xml:space="preserve">là </w:t>
      </w:r>
      <w:r w:rsidRPr="00BD6CAA">
        <w:rPr>
          <w:rFonts w:ascii="Times New Roman" w:hAnsi="Times New Roman" w:cs="Times New Roman"/>
          <w:sz w:val="28"/>
          <w:szCs w:val="28"/>
          <w:shd w:val="clear" w:color="auto" w:fill="FFFFFF"/>
          <w:lang w:val="pl-PL"/>
        </w:rPr>
        <w:t xml:space="preserve">tổ chức phối hợp liên ngành, thực hiện chức năng tham mưu, đề xuất Thủ tướng Chính phủ </w:t>
      </w:r>
      <w:r>
        <w:rPr>
          <w:rFonts w:ascii="Times New Roman" w:hAnsi="Times New Roman" w:cs="Times New Roman"/>
          <w:sz w:val="28"/>
          <w:szCs w:val="28"/>
          <w:shd w:val="clear" w:color="auto" w:fill="FFFFFF"/>
          <w:lang w:val="pl-PL"/>
        </w:rPr>
        <w:t xml:space="preserve">về các vấn đề phát triển vùng, trong đó có liên kết vùng. Tuy nhiên, </w:t>
      </w:r>
      <w:r w:rsidR="002E62A6">
        <w:rPr>
          <w:rFonts w:ascii="Times New Roman" w:hAnsi="Times New Roman" w:cs="Times New Roman"/>
          <w:sz w:val="28"/>
          <w:szCs w:val="28"/>
          <w:shd w:val="clear" w:color="auto" w:fill="FFFFFF"/>
          <w:lang w:val="pl-PL"/>
        </w:rPr>
        <w:t xml:space="preserve">mô hình HĐĐP vùng được giao chủ trì thêm một số nhiệm vụ quan trọng, trong đó </w:t>
      </w:r>
      <w:r w:rsidR="00534891">
        <w:rPr>
          <w:rFonts w:ascii="Times New Roman" w:hAnsi="Times New Roman" w:cs="Times New Roman"/>
          <w:sz w:val="28"/>
          <w:szCs w:val="28"/>
          <w:shd w:val="clear" w:color="auto" w:fill="FFFFFF"/>
          <w:lang w:val="pl-PL"/>
        </w:rPr>
        <w:t xml:space="preserve">có nhiệm vụ: (i) điều phối các hoạt động trong công tác lập, điều chỉnh và tổ chức thực hiện quy hoạch quốc gia, quy hoạch vùng, quy hoạch tỉnh trong vùng; (ii) điều phối các hoạt động liên kết phát triển đồng bộ hệ thống hạ tầng KTXH, đào tạo nguồn nhân lực, sử dụng lao động, phát triển trung tâm logistics gắn với cảng biển, cảng hàng không, cửa khẩu,... ; (iii) điều phối việc sử dụng nguồn vốn đầu tư công, thúc đẩy đầu tư theo phương thức PPP trong phát triển hạ tầng chiến lược, cấp </w:t>
      </w:r>
      <w:r w:rsidR="00534891">
        <w:rPr>
          <w:rFonts w:ascii="Times New Roman" w:hAnsi="Times New Roman" w:cs="Times New Roman"/>
          <w:sz w:val="28"/>
          <w:szCs w:val="28"/>
          <w:shd w:val="clear" w:color="auto" w:fill="FFFFFF"/>
          <w:lang w:val="pl-PL"/>
        </w:rPr>
        <w:lastRenderedPageBreak/>
        <w:t xml:space="preserve">bách, quan trọng </w:t>
      </w:r>
      <w:r w:rsidR="009E51F8">
        <w:rPr>
          <w:rFonts w:ascii="Times New Roman" w:hAnsi="Times New Roman" w:cs="Times New Roman"/>
          <w:sz w:val="28"/>
          <w:szCs w:val="28"/>
          <w:shd w:val="clear" w:color="auto" w:fill="FFFFFF"/>
          <w:lang w:val="pl-PL"/>
        </w:rPr>
        <w:t xml:space="preserve">(xem thêm phụ </w:t>
      </w:r>
      <w:r w:rsidR="009E51F8" w:rsidRPr="002A2E6A">
        <w:rPr>
          <w:rFonts w:ascii="Times New Roman" w:hAnsi="Times New Roman" w:cs="Times New Roman"/>
          <w:sz w:val="28"/>
          <w:szCs w:val="28"/>
          <w:shd w:val="clear" w:color="auto" w:fill="FFFFFF"/>
          <w:lang w:val="pl-PL"/>
        </w:rPr>
        <w:t>lục 1</w:t>
      </w:r>
      <w:r w:rsidR="005B53B0" w:rsidRPr="002A2E6A">
        <w:rPr>
          <w:rFonts w:ascii="Times New Roman" w:hAnsi="Times New Roman" w:cs="Times New Roman"/>
          <w:sz w:val="28"/>
          <w:szCs w:val="28"/>
          <w:shd w:val="clear" w:color="auto" w:fill="FFFFFF"/>
          <w:lang w:val="pl-PL"/>
        </w:rPr>
        <w:t xml:space="preserve">: </w:t>
      </w:r>
      <w:r w:rsidR="005B53B0" w:rsidRPr="002A2E6A">
        <w:rPr>
          <w:rFonts w:ascii="Times New Roman" w:hAnsi="Times New Roman" w:cs="Times New Roman"/>
          <w:bCs/>
          <w:kern w:val="2"/>
          <w:sz w:val="28"/>
          <w:szCs w:val="28"/>
          <w:lang w:val="pl-PL"/>
          <w14:ligatures w14:val="standardContextual"/>
        </w:rPr>
        <w:t>Nhiệm vụ, quyền hạn của Hội đồng điều phối 06 vùng kinh tế - xã hội</w:t>
      </w:r>
      <w:r w:rsidR="009E51F8" w:rsidRPr="002A2E6A">
        <w:rPr>
          <w:rFonts w:ascii="Times New Roman" w:hAnsi="Times New Roman" w:cs="Times New Roman"/>
          <w:sz w:val="28"/>
          <w:szCs w:val="28"/>
          <w:shd w:val="clear" w:color="auto" w:fill="FFFFFF"/>
          <w:lang w:val="pl-PL"/>
        </w:rPr>
        <w:t>)</w:t>
      </w:r>
      <w:r w:rsidR="00534891" w:rsidRPr="002A2E6A">
        <w:rPr>
          <w:rFonts w:ascii="Times New Roman" w:hAnsi="Times New Roman" w:cs="Times New Roman"/>
          <w:sz w:val="28"/>
          <w:szCs w:val="28"/>
          <w:shd w:val="clear" w:color="auto" w:fill="FFFFFF"/>
          <w:lang w:val="pl-PL"/>
        </w:rPr>
        <w:t>.</w:t>
      </w:r>
      <w:r w:rsidR="00784A1A" w:rsidRPr="002A2E6A">
        <w:rPr>
          <w:rFonts w:ascii="Times New Roman" w:hAnsi="Times New Roman" w:cs="Times New Roman"/>
          <w:sz w:val="28"/>
          <w:szCs w:val="28"/>
          <w:shd w:val="clear" w:color="auto" w:fill="FFFFFF"/>
          <w:lang w:val="pl-PL"/>
        </w:rPr>
        <w:t xml:space="preserve"> Ri</w:t>
      </w:r>
      <w:r w:rsidR="00784A1A" w:rsidRPr="00BD6CAA">
        <w:rPr>
          <w:rFonts w:ascii="Times New Roman" w:hAnsi="Times New Roman" w:cs="Times New Roman"/>
          <w:sz w:val="28"/>
          <w:szCs w:val="28"/>
          <w:shd w:val="clear" w:color="auto" w:fill="FFFFFF"/>
          <w:lang w:val="pl-PL"/>
        </w:rPr>
        <w:t>êng 03 vùng</w:t>
      </w:r>
      <w:r w:rsidR="00784A1A">
        <w:rPr>
          <w:rFonts w:ascii="Times New Roman" w:hAnsi="Times New Roman" w:cs="Times New Roman"/>
          <w:sz w:val="28"/>
          <w:szCs w:val="28"/>
          <w:shd w:val="clear" w:color="auto" w:fill="FFFFFF"/>
          <w:lang w:val="pl-PL"/>
        </w:rPr>
        <w:t xml:space="preserve"> KTXH</w:t>
      </w:r>
      <w:r w:rsidR="00784A1A" w:rsidRPr="00BD6CAA">
        <w:rPr>
          <w:rFonts w:ascii="Times New Roman" w:hAnsi="Times New Roman" w:cs="Times New Roman"/>
          <w:sz w:val="28"/>
          <w:szCs w:val="28"/>
          <w:shd w:val="clear" w:color="auto" w:fill="FFFFFF"/>
          <w:lang w:val="pl-PL"/>
        </w:rPr>
        <w:t xml:space="preserve"> được Thủ tướng Chính phủ giao nhiệm vụ </w:t>
      </w:r>
      <w:r w:rsidR="00784A1A">
        <w:rPr>
          <w:rFonts w:ascii="Times New Roman" w:hAnsi="Times New Roman" w:cs="Times New Roman"/>
          <w:sz w:val="28"/>
          <w:szCs w:val="28"/>
          <w:shd w:val="clear" w:color="auto" w:fill="FFFFFF"/>
          <w:lang w:val="pl-PL"/>
        </w:rPr>
        <w:t xml:space="preserve">cho HĐĐP vùng, đó là </w:t>
      </w:r>
      <w:r w:rsidR="00784A1A" w:rsidRPr="00BD6CAA">
        <w:rPr>
          <w:rFonts w:ascii="Times New Roman" w:hAnsi="Times New Roman" w:cs="Times New Roman"/>
          <w:sz w:val="28"/>
          <w:szCs w:val="28"/>
          <w:shd w:val="clear" w:color="auto" w:fill="FFFFFF"/>
          <w:lang w:val="pl-PL"/>
        </w:rPr>
        <w:t xml:space="preserve">nghiên cứu hình thành Quỹ phát triển hạ tầng vùng, đó là vùng </w:t>
      </w:r>
      <w:r w:rsidR="00784A1A">
        <w:rPr>
          <w:rFonts w:ascii="Times New Roman" w:hAnsi="Times New Roman" w:cs="Times New Roman"/>
          <w:sz w:val="28"/>
          <w:szCs w:val="28"/>
          <w:shd w:val="clear" w:color="auto" w:fill="FFFFFF"/>
          <w:lang w:val="pl-PL"/>
        </w:rPr>
        <w:t>Đông Nam Bộ (</w:t>
      </w:r>
      <w:r w:rsidR="00784A1A" w:rsidRPr="00BD6CAA">
        <w:rPr>
          <w:rFonts w:ascii="Times New Roman" w:hAnsi="Times New Roman" w:cs="Times New Roman"/>
          <w:sz w:val="28"/>
          <w:szCs w:val="28"/>
          <w:shd w:val="clear" w:color="auto" w:fill="FFFFFF"/>
          <w:lang w:val="pl-PL"/>
        </w:rPr>
        <w:t>ĐNB</w:t>
      </w:r>
      <w:r w:rsidR="00784A1A">
        <w:rPr>
          <w:rFonts w:ascii="Times New Roman" w:hAnsi="Times New Roman" w:cs="Times New Roman"/>
          <w:sz w:val="28"/>
          <w:szCs w:val="28"/>
          <w:shd w:val="clear" w:color="auto" w:fill="FFFFFF"/>
          <w:lang w:val="pl-PL"/>
        </w:rPr>
        <w:t>)</w:t>
      </w:r>
      <w:r w:rsidR="00784A1A" w:rsidRPr="00BD6CAA">
        <w:rPr>
          <w:rFonts w:ascii="Times New Roman" w:hAnsi="Times New Roman" w:cs="Times New Roman"/>
          <w:sz w:val="28"/>
          <w:szCs w:val="28"/>
          <w:shd w:val="clear" w:color="auto" w:fill="FFFFFF"/>
          <w:lang w:val="pl-PL"/>
        </w:rPr>
        <w:t>, vùng</w:t>
      </w:r>
      <w:r w:rsidR="00784A1A">
        <w:rPr>
          <w:rFonts w:ascii="Times New Roman" w:hAnsi="Times New Roman" w:cs="Times New Roman"/>
          <w:sz w:val="28"/>
          <w:szCs w:val="28"/>
          <w:shd w:val="clear" w:color="auto" w:fill="FFFFFF"/>
          <w:lang w:val="pl-PL"/>
        </w:rPr>
        <w:t xml:space="preserve"> Đồng bằng sông Hồng</w:t>
      </w:r>
      <w:r w:rsidR="00784A1A" w:rsidRPr="00BD6CAA">
        <w:rPr>
          <w:rFonts w:ascii="Times New Roman" w:hAnsi="Times New Roman" w:cs="Times New Roman"/>
          <w:sz w:val="28"/>
          <w:szCs w:val="28"/>
          <w:shd w:val="clear" w:color="auto" w:fill="FFFFFF"/>
          <w:lang w:val="pl-PL"/>
        </w:rPr>
        <w:t xml:space="preserve"> </w:t>
      </w:r>
      <w:r w:rsidR="00784A1A">
        <w:rPr>
          <w:rFonts w:ascii="Times New Roman" w:hAnsi="Times New Roman" w:cs="Times New Roman"/>
          <w:sz w:val="28"/>
          <w:szCs w:val="28"/>
          <w:shd w:val="clear" w:color="auto" w:fill="FFFFFF"/>
          <w:lang w:val="pl-PL"/>
        </w:rPr>
        <w:t>(</w:t>
      </w:r>
      <w:r w:rsidR="00784A1A" w:rsidRPr="00BD6CAA">
        <w:rPr>
          <w:rFonts w:ascii="Times New Roman" w:hAnsi="Times New Roman" w:cs="Times New Roman"/>
          <w:sz w:val="28"/>
          <w:szCs w:val="28"/>
          <w:shd w:val="clear" w:color="auto" w:fill="FFFFFF"/>
          <w:lang w:val="pl-PL"/>
        </w:rPr>
        <w:t>ĐBSH</w:t>
      </w:r>
      <w:r w:rsidR="00784A1A">
        <w:rPr>
          <w:rFonts w:ascii="Times New Roman" w:hAnsi="Times New Roman" w:cs="Times New Roman"/>
          <w:sz w:val="28"/>
          <w:szCs w:val="28"/>
          <w:shd w:val="clear" w:color="auto" w:fill="FFFFFF"/>
          <w:lang w:val="pl-PL"/>
        </w:rPr>
        <w:t>)</w:t>
      </w:r>
      <w:r w:rsidR="00784A1A" w:rsidRPr="00BD6CAA">
        <w:rPr>
          <w:rFonts w:ascii="Times New Roman" w:hAnsi="Times New Roman" w:cs="Times New Roman"/>
          <w:sz w:val="28"/>
          <w:szCs w:val="28"/>
          <w:shd w:val="clear" w:color="auto" w:fill="FFFFFF"/>
          <w:lang w:val="pl-PL"/>
        </w:rPr>
        <w:t xml:space="preserve"> và vùng Tây Nguyên.</w:t>
      </w:r>
    </w:p>
    <w:p w14:paraId="6B019D75" w14:textId="77777777" w:rsidR="00784A1A" w:rsidRPr="00BD6CAA" w:rsidRDefault="00784A1A" w:rsidP="00784A1A">
      <w:pPr>
        <w:spacing w:before="120" w:after="120" w:line="312" w:lineRule="auto"/>
        <w:ind w:firstLine="720"/>
        <w:jc w:val="both"/>
        <w:rPr>
          <w:rFonts w:ascii="Times New Roman" w:eastAsia="Times New Roman" w:hAnsi="Times New Roman" w:cs="Times New Roman"/>
          <w:iCs/>
          <w:sz w:val="28"/>
          <w:szCs w:val="28"/>
          <w:lang w:val="fr-FR"/>
        </w:rPr>
      </w:pPr>
      <w:r w:rsidRPr="00BD6CAA">
        <w:rPr>
          <w:rFonts w:ascii="Times New Roman" w:eastAsia="Times New Roman" w:hAnsi="Times New Roman" w:cs="Times New Roman"/>
          <w:b/>
          <w:bCs/>
          <w:i/>
          <w:sz w:val="28"/>
          <w:szCs w:val="28"/>
          <w:lang w:val="fr-FR"/>
        </w:rPr>
        <w:t>- HĐĐP vùng KTXH không phải là một cấp trung gian</w:t>
      </w:r>
      <w:r w:rsidRPr="00BD6CAA">
        <w:rPr>
          <w:rFonts w:ascii="Times New Roman" w:eastAsia="Times New Roman" w:hAnsi="Times New Roman" w:cs="Times New Roman"/>
          <w:i/>
          <w:sz w:val="28"/>
          <w:szCs w:val="28"/>
          <w:lang w:val="fr-FR"/>
        </w:rPr>
        <w:t xml:space="preserve"> </w:t>
      </w:r>
      <w:r w:rsidRPr="00BD6CAA">
        <w:rPr>
          <w:rFonts w:ascii="Times New Roman" w:eastAsia="Times New Roman" w:hAnsi="Times New Roman" w:cs="Times New Roman"/>
          <w:iCs/>
          <w:sz w:val="28"/>
          <w:szCs w:val="28"/>
          <w:lang w:val="fr-FR"/>
        </w:rPr>
        <w:t>giữa Ban chỉ đạo điều phối phát triển vùng với các địa phương trong vùng (như mô hình Tổ chức điều phối các vùng KTTĐ)</w:t>
      </w:r>
      <w:r w:rsidRPr="00BD6CAA">
        <w:rPr>
          <w:rFonts w:ascii="Times New Roman" w:eastAsia="Times New Roman" w:hAnsi="Times New Roman" w:cs="Times New Roman"/>
          <w:i/>
          <w:sz w:val="28"/>
          <w:szCs w:val="28"/>
          <w:lang w:val="fr-FR"/>
        </w:rPr>
        <w:t xml:space="preserve">. </w:t>
      </w:r>
      <w:r w:rsidRPr="00BD6CAA">
        <w:rPr>
          <w:rFonts w:ascii="Times New Roman" w:eastAsia="Times New Roman" w:hAnsi="Times New Roman" w:cs="Times New Roman"/>
          <w:sz w:val="28"/>
          <w:szCs w:val="28"/>
          <w:lang w:val="fr-FR"/>
        </w:rPr>
        <w:t xml:space="preserve">Thay vào đó, </w:t>
      </w:r>
      <w:r w:rsidRPr="00BD6CAA">
        <w:rPr>
          <w:rFonts w:ascii="Times New Roman" w:eastAsia="Times New Roman" w:hAnsi="Times New Roman" w:cs="Times New Roman"/>
          <w:iCs/>
          <w:sz w:val="28"/>
          <w:szCs w:val="28"/>
          <w:lang w:val="fr-FR"/>
        </w:rPr>
        <w:t>HĐĐP vùng KTXH hoạt động như một diễn đàn chung, với sự tham gia trực tiếp của tất cả các bộ, ngành và đại diện các địa phương để bàn luận và cùng thống nhất các nhu cầu liên kết vùng, quy hoạch vùng, tham gia ý kiến về danh mục các chương trình, dự án có quy mô vùng. Điều này cho phép các địa phương trong vùng có tiếng nói trực tiếp ngay trong bộ máy ra quyết định đối với vấn đề phát triển vùng nói chung và liên kết vùng nói riêng.</w:t>
      </w:r>
    </w:p>
    <w:p w14:paraId="380290E2" w14:textId="77777777" w:rsidR="00DE6C12" w:rsidRDefault="00DE6C12" w:rsidP="00DE6C12">
      <w:pPr>
        <w:spacing w:before="120" w:after="120" w:line="312" w:lineRule="auto"/>
        <w:ind w:firstLine="720"/>
        <w:jc w:val="both"/>
        <w:rPr>
          <w:rFonts w:ascii="Times New Roman" w:hAnsi="Times New Roman" w:cs="Times New Roman"/>
          <w:sz w:val="28"/>
          <w:szCs w:val="28"/>
          <w:shd w:val="clear" w:color="auto" w:fill="FFFFFF"/>
          <w:lang w:val="pl-PL"/>
        </w:rPr>
      </w:pPr>
      <w:r w:rsidRPr="00BD6CAA">
        <w:rPr>
          <w:rFonts w:ascii="Times New Roman" w:eastAsia="Times New Roman" w:hAnsi="Times New Roman" w:cs="Times New Roman"/>
          <w:b/>
          <w:bCs/>
          <w:i/>
          <w:iCs/>
          <w:sz w:val="28"/>
          <w:szCs w:val="28"/>
          <w:lang w:val="fr-FR"/>
        </w:rPr>
        <w:t>- Thành phần HĐĐP vùng KTXH</w:t>
      </w:r>
      <w:r w:rsidRPr="00BD6CAA">
        <w:rPr>
          <w:rFonts w:ascii="Times New Roman" w:eastAsia="Times New Roman" w:hAnsi="Times New Roman" w:cs="Times New Roman"/>
          <w:i/>
          <w:iCs/>
          <w:sz w:val="28"/>
          <w:szCs w:val="28"/>
          <w:lang w:val="fr-FR"/>
        </w:rPr>
        <w:t xml:space="preserve"> </w:t>
      </w:r>
      <w:r w:rsidRPr="00BD6CAA">
        <w:rPr>
          <w:rFonts w:ascii="Times New Roman" w:eastAsia="Times New Roman" w:hAnsi="Times New Roman" w:cs="Times New Roman"/>
          <w:sz w:val="28"/>
          <w:szCs w:val="28"/>
          <w:lang w:val="fr-FR"/>
        </w:rPr>
        <w:t xml:space="preserve">đã được kiện toàn hơn theo hướng mở rộng chủ thể tham gia Hội đồng, theo đó, </w:t>
      </w:r>
      <w:r w:rsidRPr="00337799">
        <w:rPr>
          <w:rFonts w:ascii="Times New Roman" w:hAnsi="Times New Roman" w:cs="Times New Roman"/>
          <w:sz w:val="28"/>
          <w:szCs w:val="28"/>
          <w:shd w:val="clear" w:color="auto" w:fill="FFFFFF"/>
          <w:lang w:val="pl-PL"/>
        </w:rPr>
        <w:t xml:space="preserve">HĐĐP không chỉ có sự tham gia của đại diện các bộ, ngành và địa phương mà còn </w:t>
      </w:r>
      <w:r w:rsidRPr="00337799">
        <w:rPr>
          <w:rFonts w:ascii="Times New Roman" w:eastAsia="Times New Roman" w:hAnsi="Times New Roman" w:cs="Times New Roman"/>
          <w:sz w:val="28"/>
          <w:szCs w:val="28"/>
          <w:lang w:val="fr-FR"/>
        </w:rPr>
        <w:t>có sự tham gia của 01 đại diện chuyên gia, nhà khoa học tiêu biểu và 01 đại diện có uy tín của cộng đồng doanh nghiệp trong vùng</w:t>
      </w:r>
      <w:r w:rsidR="00063312" w:rsidRPr="00337799">
        <w:rPr>
          <w:rFonts w:ascii="Times New Roman" w:eastAsia="Times New Roman" w:hAnsi="Times New Roman" w:cs="Times New Roman"/>
          <w:sz w:val="28"/>
          <w:szCs w:val="28"/>
          <w:lang w:val="fr-FR"/>
        </w:rPr>
        <w:t xml:space="preserve"> (đối với </w:t>
      </w:r>
      <w:r w:rsidR="00063312" w:rsidRPr="00337799">
        <w:rPr>
          <w:rFonts w:ascii="Times New Roman" w:hAnsi="Times New Roman" w:cs="Times New Roman"/>
          <w:sz w:val="28"/>
          <w:szCs w:val="28"/>
          <w:shd w:val="clear" w:color="auto" w:fill="FFFFFF"/>
          <w:lang w:val="pl-PL"/>
        </w:rPr>
        <w:t>HĐĐP Trung du và miền núi phía Bắc (TD&amp;MNPB) và HĐĐP vùng ĐBSCL)</w:t>
      </w:r>
      <w:r w:rsidRPr="00337799">
        <w:rPr>
          <w:rFonts w:ascii="Times New Roman" w:eastAsia="Times New Roman" w:hAnsi="Times New Roman" w:cs="Times New Roman"/>
          <w:sz w:val="28"/>
          <w:szCs w:val="28"/>
          <w:lang w:val="fr-FR"/>
        </w:rPr>
        <w:t>. Số lượng và sự tham</w:t>
      </w:r>
      <w:r w:rsidRPr="00BD6CAA">
        <w:rPr>
          <w:rFonts w:ascii="Times New Roman" w:eastAsia="Times New Roman" w:hAnsi="Times New Roman" w:cs="Times New Roman"/>
          <w:sz w:val="28"/>
          <w:szCs w:val="28"/>
          <w:lang w:val="fr-FR"/>
        </w:rPr>
        <w:t xml:space="preserve"> gia đại diện các thành viên </w:t>
      </w:r>
      <w:r w:rsidRPr="00BD6CAA">
        <w:rPr>
          <w:rFonts w:ascii="Times New Roman" w:hAnsi="Times New Roman" w:cs="Times New Roman"/>
          <w:sz w:val="28"/>
          <w:szCs w:val="28"/>
          <w:shd w:val="clear" w:color="auto" w:fill="FFFFFF"/>
          <w:lang w:val="pl-PL"/>
        </w:rPr>
        <w:t xml:space="preserve">HĐĐP vùng ở 06 vùng KTXH có sự khác nhau. Chẳng hạn, HĐĐP vùng </w:t>
      </w:r>
      <w:r w:rsidR="00063312">
        <w:rPr>
          <w:rFonts w:ascii="Times New Roman" w:hAnsi="Times New Roman" w:cs="Times New Roman"/>
          <w:sz w:val="28"/>
          <w:szCs w:val="28"/>
          <w:shd w:val="clear" w:color="auto" w:fill="FFFFFF"/>
          <w:lang w:val="pl-PL"/>
        </w:rPr>
        <w:t>TD&amp;MNPB</w:t>
      </w:r>
      <w:r w:rsidRPr="00BD6CAA">
        <w:rPr>
          <w:rFonts w:ascii="Times New Roman" w:hAnsi="Times New Roman" w:cs="Times New Roman"/>
          <w:sz w:val="28"/>
          <w:szCs w:val="28"/>
          <w:shd w:val="clear" w:color="auto" w:fill="FFFFFF"/>
          <w:lang w:val="pl-PL"/>
        </w:rPr>
        <w:t xml:space="preserve"> có 05 Phó Chủ tịch, bổ sung thêm 01 Phó Chủ tịch là Bộ Lao động - Thương binh và Xã hội so với 04 Phó Chủ tịch của HĐĐP vùng ĐBSCL. Các uỷ viên là Thứ trưởng và tương đương của các Bộ và cơ quan ngang Bộ của HĐĐP vùng TD&amp;MNPB gồm 11 người, bổ sung thêm 04 thành viên</w:t>
      </w:r>
      <w:r w:rsidRPr="00BD6CAA">
        <w:rPr>
          <w:rStyle w:val="FootnoteReference"/>
          <w:rFonts w:ascii="Times New Roman" w:hAnsi="Times New Roman" w:cs="Times New Roman"/>
          <w:sz w:val="28"/>
          <w:szCs w:val="28"/>
          <w:shd w:val="clear" w:color="auto" w:fill="FFFFFF"/>
          <w:lang w:val="pl-PL"/>
        </w:rPr>
        <w:footnoteReference w:id="6"/>
      </w:r>
      <w:r w:rsidRPr="00BD6CAA">
        <w:rPr>
          <w:rFonts w:ascii="Times New Roman" w:hAnsi="Times New Roman" w:cs="Times New Roman"/>
          <w:sz w:val="28"/>
          <w:szCs w:val="28"/>
          <w:shd w:val="clear" w:color="auto" w:fill="FFFFFF"/>
          <w:lang w:val="pl-PL"/>
        </w:rPr>
        <w:t xml:space="preserve"> so với HĐĐP vùng ĐBSCL. Sự khác biệt trong cơ cấu tổ chức HĐĐP vùng giữa các vùng KTXH chủ yếu là do trọng tâm lĩnh vực hoạt động điều phối và liên kết nội vùng của các vùng là khác nhau; và để đảm bảo có sự tham gia đầy đủ đại diện của các lĩnh vực ưu tiên điều phối, liên kết nên các thành viên của HĐĐP vùng tất yếu có sự khác biệt.</w:t>
      </w:r>
    </w:p>
    <w:p w14:paraId="774DF91F" w14:textId="77777777" w:rsidR="005A459F" w:rsidRDefault="005A459F" w:rsidP="00DE6C12">
      <w:pPr>
        <w:spacing w:before="120" w:after="120" w:line="312" w:lineRule="auto"/>
        <w:ind w:firstLine="720"/>
        <w:jc w:val="both"/>
        <w:rPr>
          <w:rFonts w:ascii="Times New Roman" w:hAnsi="Times New Roman" w:cs="Times New Roman"/>
          <w:sz w:val="28"/>
          <w:szCs w:val="28"/>
          <w:shd w:val="clear" w:color="auto" w:fill="FFFFFF"/>
          <w:lang w:val="pl-PL"/>
        </w:rPr>
      </w:pPr>
    </w:p>
    <w:p w14:paraId="14048E1E" w14:textId="77777777" w:rsidR="005A459F" w:rsidRPr="00BD6CAA" w:rsidRDefault="005A459F" w:rsidP="00DE6C12">
      <w:pPr>
        <w:spacing w:before="120" w:after="120" w:line="312" w:lineRule="auto"/>
        <w:ind w:firstLine="720"/>
        <w:jc w:val="both"/>
        <w:rPr>
          <w:rFonts w:ascii="Times New Roman" w:hAnsi="Times New Roman" w:cs="Times New Roman"/>
          <w:sz w:val="28"/>
          <w:szCs w:val="28"/>
          <w:shd w:val="clear" w:color="auto" w:fill="FFFFFF"/>
          <w:lang w:val="pl-PL"/>
        </w:rPr>
      </w:pPr>
    </w:p>
    <w:p w14:paraId="557CFFD9" w14:textId="77777777" w:rsidR="00DE6C12" w:rsidRPr="00BD6CAA" w:rsidRDefault="00DE6C12" w:rsidP="00DE6C12">
      <w:pPr>
        <w:pStyle w:val="Caption"/>
        <w:jc w:val="center"/>
        <w:rPr>
          <w:rFonts w:ascii="Times New Roman" w:hAnsi="Times New Roman" w:cs="Times New Roman"/>
          <w:b/>
          <w:bCs/>
          <w:i w:val="0"/>
          <w:iCs w:val="0"/>
          <w:color w:val="auto"/>
          <w:sz w:val="28"/>
          <w:szCs w:val="28"/>
          <w:lang w:val="fr-FR"/>
        </w:rPr>
      </w:pPr>
      <w:r w:rsidRPr="00BD6CAA">
        <w:rPr>
          <w:rFonts w:ascii="Times New Roman" w:hAnsi="Times New Roman" w:cs="Times New Roman"/>
          <w:b/>
          <w:bCs/>
          <w:i w:val="0"/>
          <w:iCs w:val="0"/>
          <w:color w:val="auto"/>
          <w:sz w:val="28"/>
          <w:szCs w:val="28"/>
          <w:lang w:val="fr-FR"/>
        </w:rPr>
        <w:lastRenderedPageBreak/>
        <w:t xml:space="preserve">Hình </w:t>
      </w:r>
      <w:r w:rsidRPr="00BD6CAA">
        <w:rPr>
          <w:rFonts w:ascii="Times New Roman" w:hAnsi="Times New Roman" w:cs="Times New Roman"/>
          <w:b/>
          <w:bCs/>
          <w:i w:val="0"/>
          <w:iCs w:val="0"/>
          <w:color w:val="auto"/>
          <w:sz w:val="28"/>
          <w:szCs w:val="28"/>
          <w:lang w:val="pl-PL"/>
        </w:rPr>
        <w:t>1</w:t>
      </w:r>
      <w:r w:rsidRPr="00BD6CAA">
        <w:rPr>
          <w:rFonts w:ascii="Times New Roman" w:hAnsi="Times New Roman" w:cs="Times New Roman"/>
          <w:b/>
          <w:bCs/>
          <w:i w:val="0"/>
          <w:iCs w:val="0"/>
          <w:color w:val="auto"/>
          <w:sz w:val="28"/>
          <w:szCs w:val="28"/>
          <w:lang w:val="fr-FR"/>
        </w:rPr>
        <w:t>: Mô hình Hội đồng điều phối vùng ĐBSCL giai đoạn 2020-2025</w:t>
      </w:r>
    </w:p>
    <w:p w14:paraId="37700831" w14:textId="77777777" w:rsidR="00DE6C12" w:rsidRPr="00BD6CAA" w:rsidRDefault="00DE6C12" w:rsidP="00DE6C12">
      <w:pPr>
        <w:spacing w:before="120" w:after="120" w:line="288" w:lineRule="auto"/>
        <w:jc w:val="center"/>
        <w:rPr>
          <w:rFonts w:ascii="Times New Roman" w:hAnsi="Times New Roman" w:cs="Times New Roman"/>
          <w:sz w:val="28"/>
          <w:szCs w:val="28"/>
          <w:highlight w:val="yellow"/>
          <w:shd w:val="clear" w:color="auto" w:fill="FFFFFF"/>
          <w:lang w:val="vi-VN"/>
        </w:rPr>
      </w:pPr>
      <w:r w:rsidRPr="00BD6CAA">
        <w:rPr>
          <w:rFonts w:ascii="Times New Roman" w:hAnsi="Times New Roman" w:cs="Times New Roman"/>
          <w:noProof/>
          <w:sz w:val="28"/>
          <w:szCs w:val="28"/>
          <w:shd w:val="clear" w:color="auto" w:fill="FFFFFF"/>
        </w:rPr>
        <w:drawing>
          <wp:inline distT="0" distB="0" distL="0" distR="0" wp14:anchorId="1CECC037" wp14:editId="4196BA13">
            <wp:extent cx="4552759" cy="37719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73143" cy="3788788"/>
                    </a:xfrm>
                    <a:prstGeom prst="rect">
                      <a:avLst/>
                    </a:prstGeom>
                  </pic:spPr>
                </pic:pic>
              </a:graphicData>
            </a:graphic>
          </wp:inline>
        </w:drawing>
      </w:r>
    </w:p>
    <w:p w14:paraId="5FF709E7" w14:textId="77777777" w:rsidR="00DE6C12" w:rsidRPr="00BD6CAA" w:rsidRDefault="00DE6C12" w:rsidP="00DE6C12">
      <w:pPr>
        <w:spacing w:before="120" w:after="120" w:line="312" w:lineRule="auto"/>
        <w:ind w:firstLine="720"/>
        <w:rPr>
          <w:rFonts w:ascii="Times New Roman" w:hAnsi="Times New Roman" w:cs="Times New Roman"/>
          <w:sz w:val="28"/>
          <w:szCs w:val="28"/>
          <w:shd w:val="clear" w:color="auto" w:fill="FFFFFF"/>
          <w:lang w:val="pl-PL"/>
        </w:rPr>
      </w:pPr>
      <w:r w:rsidRPr="00BD6CAA">
        <w:rPr>
          <w:rFonts w:ascii="Times New Roman" w:hAnsi="Times New Roman" w:cs="Times New Roman"/>
          <w:i/>
          <w:iCs/>
          <w:sz w:val="24"/>
          <w:szCs w:val="24"/>
          <w:shd w:val="clear" w:color="auto" w:fill="FFFFFF"/>
          <w:lang w:val="vi-VN"/>
        </w:rPr>
        <w:t xml:space="preserve">Nguồn: Tổng hợp từ </w:t>
      </w:r>
      <w:r w:rsidRPr="00BD6CAA">
        <w:rPr>
          <w:rFonts w:ascii="Times New Roman" w:hAnsi="Times New Roman" w:cs="Times New Roman"/>
          <w:i/>
          <w:iCs/>
          <w:sz w:val="24"/>
          <w:szCs w:val="24"/>
          <w:shd w:val="clear" w:color="auto" w:fill="FFFFFF"/>
          <w:lang w:val="pl-PL"/>
        </w:rPr>
        <w:t>Quyết định số 825/QĐ-TTg</w:t>
      </w:r>
    </w:p>
    <w:p w14:paraId="2343D569" w14:textId="77777777" w:rsidR="00DE6C12" w:rsidRPr="00BD6CAA" w:rsidRDefault="00DE6C12" w:rsidP="00DE6C12">
      <w:pPr>
        <w:spacing w:before="120" w:after="120" w:line="312" w:lineRule="auto"/>
        <w:ind w:firstLine="720"/>
        <w:jc w:val="both"/>
        <w:rPr>
          <w:rFonts w:ascii="Times New Roman" w:eastAsia="Times New Roman" w:hAnsi="Times New Roman" w:cs="Times New Roman"/>
          <w:sz w:val="28"/>
          <w:szCs w:val="28"/>
          <w:lang w:val="fr-FR"/>
        </w:rPr>
      </w:pPr>
      <w:r w:rsidRPr="00BD6CAA">
        <w:rPr>
          <w:rFonts w:ascii="Times New Roman" w:eastAsia="Times New Roman" w:hAnsi="Times New Roman" w:cs="Times New Roman"/>
          <w:b/>
          <w:bCs/>
          <w:i/>
          <w:iCs/>
          <w:sz w:val="28"/>
          <w:szCs w:val="28"/>
          <w:lang w:val="fr-FR"/>
        </w:rPr>
        <w:t>- Người đứng đầu HĐĐP vùng</w:t>
      </w:r>
      <w:r w:rsidRPr="00BD6CAA">
        <w:rPr>
          <w:rFonts w:ascii="Times New Roman" w:eastAsia="Times New Roman" w:hAnsi="Times New Roman" w:cs="Times New Roman"/>
          <w:sz w:val="28"/>
          <w:szCs w:val="28"/>
          <w:lang w:val="fr-FR"/>
        </w:rPr>
        <w:t xml:space="preserve"> Đông Nam Bộ (ĐNB) và vùng Đồng bằng sông Hồng (ĐBSH) là Thủ tướng Chính phủ; và 04 vùng KTXH còn lại, người đứng đầu </w:t>
      </w:r>
      <w:r w:rsidRPr="00BD6CAA">
        <w:rPr>
          <w:rFonts w:ascii="Times New Roman" w:hAnsi="Times New Roman" w:cs="Times New Roman"/>
          <w:sz w:val="28"/>
          <w:szCs w:val="28"/>
          <w:shd w:val="clear" w:color="auto" w:fill="FFFFFF"/>
          <w:lang w:val="pl-PL"/>
        </w:rPr>
        <w:t xml:space="preserve">HĐĐP là </w:t>
      </w:r>
      <w:r w:rsidRPr="00BD6CAA">
        <w:rPr>
          <w:rFonts w:ascii="Times New Roman" w:eastAsia="Times New Roman" w:hAnsi="Times New Roman" w:cs="Times New Roman"/>
          <w:sz w:val="28"/>
          <w:szCs w:val="28"/>
          <w:lang w:val="fr-FR"/>
        </w:rPr>
        <w:t>01 Phó Thủ tướng Chính phủ. Ở mô hình Tổ chức điều phối các vùng KTTĐ, do Bộ Kế hoạch và Đầu tư là cơ quan có thẩm quyền chỉ tương đương với các Bộ, ngành và UBND các tỉnh/thành phố trực thuộc Trung ương nên trong quá trình điều phối, chỉ có thể hướng dẫn, đôn đốc chứ không thực hiện được chức năng chỉ đạo. Trong khi đó, hoạt động điều phối vùng không thể tách rời giữa hai chức năng là chỉ đạo và điều phối nên mô hình người đứng đầu HĐĐP vùng là Thủ tướng và Phó Thủ tướng Chính phủ cho phép với những vấn đề chưa thống nhất hoặc cần các quyết định chỉ đạo về mặt hành chính, Chủ tịch HĐĐP vùng có đủ thẩm quyền để quyết định chứ không nhất thiết phải đệ trình tất cả lên các cơ quan có thẩm quyền, nhờ đó, rút ngắn được thời gian ra quyết định và tăng thêm quyền cho bộ máy này.</w:t>
      </w:r>
    </w:p>
    <w:p w14:paraId="7C5EE599" w14:textId="77777777" w:rsidR="00DE6C12" w:rsidRPr="00BD6CAA" w:rsidRDefault="00DE6C12" w:rsidP="00E94E4D">
      <w:pPr>
        <w:spacing w:before="120" w:after="120" w:line="312" w:lineRule="auto"/>
        <w:ind w:firstLine="720"/>
        <w:jc w:val="both"/>
        <w:rPr>
          <w:rFonts w:ascii="Times New Roman" w:hAnsi="Times New Roman" w:cs="Times New Roman"/>
          <w:shd w:val="clear" w:color="auto" w:fill="FFFFFF"/>
          <w:lang w:val="pl-PL"/>
        </w:rPr>
      </w:pPr>
      <w:r w:rsidRPr="00BD6CAA">
        <w:rPr>
          <w:rFonts w:ascii="Times New Roman" w:eastAsia="Times New Roman" w:hAnsi="Times New Roman" w:cs="Times New Roman"/>
          <w:b/>
          <w:bCs/>
          <w:i/>
          <w:sz w:val="28"/>
          <w:szCs w:val="28"/>
          <w:lang w:val="fr-FR"/>
        </w:rPr>
        <w:t xml:space="preserve">- Kinh phí hoạt động của </w:t>
      </w:r>
      <w:r w:rsidRPr="00BD6CAA">
        <w:rPr>
          <w:rFonts w:ascii="Times New Roman" w:hAnsi="Times New Roman" w:cs="Times New Roman"/>
          <w:b/>
          <w:bCs/>
          <w:i/>
          <w:sz w:val="28"/>
          <w:szCs w:val="28"/>
          <w:lang w:val="fr-FR"/>
        </w:rPr>
        <w:t>HĐĐP vùng KTXH</w:t>
      </w:r>
      <w:r w:rsidRPr="00BD6CAA">
        <w:rPr>
          <w:rFonts w:ascii="Times New Roman" w:hAnsi="Times New Roman" w:cs="Times New Roman"/>
          <w:i/>
          <w:sz w:val="28"/>
          <w:szCs w:val="28"/>
          <w:lang w:val="fr-FR"/>
        </w:rPr>
        <w:t xml:space="preserve"> </w:t>
      </w:r>
      <w:r w:rsidRPr="00BD6CAA">
        <w:rPr>
          <w:rFonts w:ascii="Times New Roman" w:hAnsi="Times New Roman" w:cs="Times New Roman"/>
          <w:sz w:val="28"/>
          <w:szCs w:val="28"/>
          <w:lang w:val="fr-FR"/>
        </w:rPr>
        <w:t>đã có sự mở rộng hơn so với kinh phí hoạt động của Tổ chức điều phối phát triển các vùng KTTĐ. Kinh phí hoạt động của HĐĐP vùng không chỉ từ nguồn Ngân sách Nhà nước mà còn có thể có từ nguồn tài trợ của các tổ chức</w:t>
      </w:r>
      <w:r w:rsidR="009E7C20">
        <w:rPr>
          <w:rFonts w:ascii="Times New Roman" w:hAnsi="Times New Roman" w:cs="Times New Roman"/>
          <w:sz w:val="28"/>
          <w:szCs w:val="28"/>
          <w:lang w:val="fr-FR"/>
        </w:rPr>
        <w:t xml:space="preserve"> trong nước và</w:t>
      </w:r>
      <w:r w:rsidRPr="00BD6CAA">
        <w:rPr>
          <w:rFonts w:ascii="Times New Roman" w:hAnsi="Times New Roman" w:cs="Times New Roman"/>
          <w:sz w:val="28"/>
          <w:szCs w:val="28"/>
          <w:lang w:val="fr-FR"/>
        </w:rPr>
        <w:t xml:space="preserve"> quốc tế. </w:t>
      </w:r>
      <w:bookmarkStart w:id="5" w:name="_Hlk126529694"/>
    </w:p>
    <w:p w14:paraId="5F9B1139" w14:textId="77777777" w:rsidR="00DE6C12" w:rsidRDefault="00DE6C12" w:rsidP="00DE6C12">
      <w:pPr>
        <w:spacing w:before="120" w:after="120" w:line="312" w:lineRule="auto"/>
        <w:ind w:firstLine="720"/>
        <w:jc w:val="both"/>
        <w:rPr>
          <w:rFonts w:ascii="Times New Roman" w:hAnsi="Times New Roman" w:cs="Times New Roman"/>
          <w:sz w:val="28"/>
          <w:szCs w:val="28"/>
          <w:shd w:val="clear" w:color="auto" w:fill="FFFFFF"/>
          <w:lang w:val="pl-PL"/>
        </w:rPr>
      </w:pPr>
      <w:r>
        <w:rPr>
          <w:rFonts w:ascii="Times New Roman" w:hAnsi="Times New Roman" w:cs="Times New Roman"/>
          <w:sz w:val="28"/>
          <w:szCs w:val="28"/>
          <w:shd w:val="clear" w:color="auto" w:fill="FFFFFF"/>
          <w:lang w:val="pl-PL"/>
        </w:rPr>
        <w:lastRenderedPageBreak/>
        <w:t xml:space="preserve">Hiện nay, ngoại trừ </w:t>
      </w:r>
      <w:r w:rsidRPr="00BD6CAA">
        <w:rPr>
          <w:rFonts w:ascii="Times New Roman" w:hAnsi="Times New Roman" w:cs="Times New Roman"/>
          <w:sz w:val="28"/>
          <w:szCs w:val="28"/>
          <w:shd w:val="clear" w:color="auto" w:fill="FFFFFF"/>
          <w:lang w:val="vi-VN"/>
        </w:rPr>
        <w:t>HĐĐP</w:t>
      </w:r>
      <w:r w:rsidRPr="00BD6CAA">
        <w:rPr>
          <w:rFonts w:ascii="Times New Roman" w:hAnsi="Times New Roman" w:cs="Times New Roman"/>
          <w:sz w:val="28"/>
          <w:szCs w:val="28"/>
          <w:shd w:val="clear" w:color="auto" w:fill="FFFFFF"/>
          <w:lang w:val="pl-PL"/>
        </w:rPr>
        <w:t xml:space="preserve"> vùng</w:t>
      </w:r>
      <w:r w:rsidRPr="00BD6CAA">
        <w:rPr>
          <w:rFonts w:ascii="Times New Roman" w:hAnsi="Times New Roman" w:cs="Times New Roman"/>
          <w:sz w:val="28"/>
          <w:szCs w:val="28"/>
          <w:shd w:val="clear" w:color="auto" w:fill="FFFFFF"/>
          <w:lang w:val="vi-VN"/>
        </w:rPr>
        <w:t xml:space="preserve"> ĐBSCL</w:t>
      </w:r>
      <w:r w:rsidRPr="00BD6CAA">
        <w:rPr>
          <w:rFonts w:ascii="Times New Roman" w:hAnsi="Times New Roman" w:cs="Times New Roman"/>
          <w:sz w:val="28"/>
          <w:szCs w:val="28"/>
          <w:shd w:val="clear" w:color="auto" w:fill="FFFFFF"/>
          <w:lang w:val="pl-PL"/>
        </w:rPr>
        <w:t xml:space="preserve"> được thành lập từ tháng 6/2020</w:t>
      </w:r>
      <w:r>
        <w:rPr>
          <w:rFonts w:ascii="Times New Roman" w:hAnsi="Times New Roman" w:cs="Times New Roman"/>
          <w:sz w:val="28"/>
          <w:szCs w:val="28"/>
          <w:shd w:val="clear" w:color="auto" w:fill="FFFFFF"/>
          <w:lang w:val="pl-PL"/>
        </w:rPr>
        <w:t xml:space="preserve">, 05 HĐĐP vùng còn lại do mới được thành lập nên </w:t>
      </w:r>
      <w:r w:rsidRPr="00BD6CAA">
        <w:rPr>
          <w:rFonts w:ascii="Times New Roman" w:hAnsi="Times New Roman" w:cs="Times New Roman"/>
          <w:sz w:val="28"/>
          <w:szCs w:val="28"/>
          <w:shd w:val="clear" w:color="auto" w:fill="FFFFFF"/>
          <w:lang w:val="pl-PL"/>
        </w:rPr>
        <w:t xml:space="preserve">hiện còn quá sớm để đánh giá hiệu quả hoạt động của </w:t>
      </w:r>
      <w:r>
        <w:rPr>
          <w:rFonts w:ascii="Times New Roman" w:hAnsi="Times New Roman" w:cs="Times New Roman"/>
          <w:sz w:val="28"/>
          <w:szCs w:val="28"/>
          <w:shd w:val="clear" w:color="auto" w:fill="FFFFFF"/>
          <w:lang w:val="pl-PL"/>
        </w:rPr>
        <w:t xml:space="preserve">các </w:t>
      </w:r>
      <w:r w:rsidRPr="00BD6CAA">
        <w:rPr>
          <w:rFonts w:ascii="Times New Roman" w:hAnsi="Times New Roman" w:cs="Times New Roman"/>
          <w:sz w:val="28"/>
          <w:szCs w:val="28"/>
          <w:shd w:val="clear" w:color="auto" w:fill="FFFFFF"/>
          <w:lang w:val="pl-PL"/>
        </w:rPr>
        <w:t>HĐĐP vùng này</w:t>
      </w:r>
      <w:r>
        <w:rPr>
          <w:rFonts w:ascii="Times New Roman" w:hAnsi="Times New Roman" w:cs="Times New Roman"/>
          <w:sz w:val="28"/>
          <w:szCs w:val="28"/>
          <w:shd w:val="clear" w:color="auto" w:fill="FFFFFF"/>
          <w:lang w:val="pl-PL"/>
        </w:rPr>
        <w:t xml:space="preserve">. Đối với </w:t>
      </w:r>
      <w:r w:rsidRPr="00BD6CAA">
        <w:rPr>
          <w:rFonts w:ascii="Times New Roman" w:hAnsi="Times New Roman" w:cs="Times New Roman"/>
          <w:sz w:val="28"/>
          <w:szCs w:val="28"/>
          <w:shd w:val="clear" w:color="auto" w:fill="FFFFFF"/>
          <w:lang w:val="pl-PL"/>
        </w:rPr>
        <w:t>HĐĐP vùng</w:t>
      </w:r>
      <w:r>
        <w:rPr>
          <w:rFonts w:ascii="Times New Roman" w:hAnsi="Times New Roman" w:cs="Times New Roman"/>
          <w:sz w:val="28"/>
          <w:szCs w:val="28"/>
          <w:shd w:val="clear" w:color="auto" w:fill="FFFFFF"/>
          <w:lang w:val="pl-PL"/>
        </w:rPr>
        <w:t xml:space="preserve"> ĐBSCL, mặc dù được thành lập hơn 3 năm nhưng do cả </w:t>
      </w:r>
      <w:r w:rsidRPr="00BD6CAA">
        <w:rPr>
          <w:rFonts w:ascii="Times New Roman" w:hAnsi="Times New Roman" w:cs="Times New Roman"/>
          <w:sz w:val="28"/>
          <w:szCs w:val="28"/>
          <w:shd w:val="clear" w:color="auto" w:fill="FFFFFF"/>
          <w:lang w:val="vi-VN"/>
        </w:rPr>
        <w:t>nước đã tiến hành Đại hội Đảng các cấp</w:t>
      </w:r>
      <w:r w:rsidRPr="00BD0D13">
        <w:rPr>
          <w:rFonts w:ascii="Times New Roman" w:hAnsi="Times New Roman" w:cs="Times New Roman"/>
          <w:sz w:val="28"/>
          <w:szCs w:val="28"/>
          <w:shd w:val="clear" w:color="auto" w:fill="FFFFFF"/>
          <w:lang w:val="pl-PL"/>
        </w:rPr>
        <w:t xml:space="preserve"> </w:t>
      </w:r>
      <w:r>
        <w:rPr>
          <w:rFonts w:ascii="Times New Roman" w:hAnsi="Times New Roman" w:cs="Times New Roman"/>
          <w:sz w:val="28"/>
          <w:szCs w:val="28"/>
          <w:shd w:val="clear" w:color="auto" w:fill="FFFFFF"/>
          <w:lang w:val="pl-PL"/>
        </w:rPr>
        <w:t>(</w:t>
      </w:r>
      <w:r w:rsidRPr="00BD6CAA">
        <w:rPr>
          <w:rFonts w:ascii="Times New Roman" w:hAnsi="Times New Roman" w:cs="Times New Roman"/>
          <w:sz w:val="28"/>
          <w:szCs w:val="28"/>
          <w:shd w:val="clear" w:color="auto" w:fill="FFFFFF"/>
          <w:lang w:val="pl-PL"/>
        </w:rPr>
        <w:t xml:space="preserve">từ </w:t>
      </w:r>
      <w:r w:rsidRPr="00BD6CAA">
        <w:rPr>
          <w:rFonts w:ascii="Times New Roman" w:hAnsi="Times New Roman" w:cs="Times New Roman"/>
          <w:sz w:val="28"/>
          <w:szCs w:val="28"/>
          <w:shd w:val="clear" w:color="auto" w:fill="FFFFFF"/>
          <w:lang w:val="vi-VN"/>
        </w:rPr>
        <w:t>quý I/2020 đến 31/10/2020</w:t>
      </w:r>
      <w:r w:rsidRPr="00BD0D13">
        <w:rPr>
          <w:rFonts w:ascii="Times New Roman" w:hAnsi="Times New Roman" w:cs="Times New Roman"/>
          <w:sz w:val="28"/>
          <w:szCs w:val="28"/>
          <w:shd w:val="clear" w:color="auto" w:fill="FFFFFF"/>
          <w:lang w:val="pl-PL"/>
        </w:rPr>
        <w:t>)</w:t>
      </w:r>
      <w:r>
        <w:rPr>
          <w:rFonts w:ascii="Times New Roman" w:hAnsi="Times New Roman" w:cs="Times New Roman"/>
          <w:sz w:val="28"/>
          <w:szCs w:val="28"/>
          <w:shd w:val="clear" w:color="auto" w:fill="FFFFFF"/>
          <w:lang w:val="pl-PL"/>
        </w:rPr>
        <w:t xml:space="preserve"> và do </w:t>
      </w:r>
      <w:r w:rsidRPr="00BD6CAA">
        <w:rPr>
          <w:rFonts w:ascii="Times New Roman" w:hAnsi="Times New Roman" w:cs="Times New Roman"/>
          <w:sz w:val="28"/>
          <w:szCs w:val="28"/>
          <w:shd w:val="clear" w:color="auto" w:fill="FFFFFF"/>
          <w:lang w:val="pl-PL"/>
        </w:rPr>
        <w:t>dịch bệnh Covid-19 nên các cuộc họp của HĐĐP vùng</w:t>
      </w:r>
      <w:r>
        <w:rPr>
          <w:rFonts w:ascii="Times New Roman" w:hAnsi="Times New Roman" w:cs="Times New Roman"/>
          <w:sz w:val="28"/>
          <w:szCs w:val="28"/>
          <w:shd w:val="clear" w:color="auto" w:fill="FFFFFF"/>
          <w:lang w:val="pl-PL"/>
        </w:rPr>
        <w:t xml:space="preserve"> ĐBSCL cũng</w:t>
      </w:r>
      <w:r w:rsidRPr="00BD6CAA">
        <w:rPr>
          <w:rFonts w:ascii="Times New Roman" w:hAnsi="Times New Roman" w:cs="Times New Roman"/>
          <w:sz w:val="28"/>
          <w:szCs w:val="28"/>
          <w:shd w:val="clear" w:color="auto" w:fill="FFFFFF"/>
          <w:lang w:val="pl-PL"/>
        </w:rPr>
        <w:t xml:space="preserve"> chưa nhiều, </w:t>
      </w:r>
      <w:r>
        <w:rPr>
          <w:rFonts w:ascii="Times New Roman" w:hAnsi="Times New Roman" w:cs="Times New Roman"/>
          <w:sz w:val="28"/>
          <w:szCs w:val="28"/>
          <w:shd w:val="clear" w:color="auto" w:fill="FFFFFF"/>
          <w:lang w:val="pl-PL"/>
        </w:rPr>
        <w:t>nên</w:t>
      </w:r>
      <w:r w:rsidRPr="00BD6CAA">
        <w:rPr>
          <w:rFonts w:ascii="Times New Roman" w:hAnsi="Times New Roman" w:cs="Times New Roman"/>
          <w:sz w:val="28"/>
          <w:szCs w:val="28"/>
          <w:shd w:val="clear" w:color="auto" w:fill="FFFFFF"/>
          <w:lang w:val="pl-PL"/>
        </w:rPr>
        <w:t xml:space="preserve"> hiện vẫn chưa có sự đánh giá tổng thể về hiệu quả hoạt động của mô hình này. Tuy nhiên, so với vùng KTTĐ, bộ máy </w:t>
      </w:r>
      <w:r w:rsidR="003F2613" w:rsidRPr="007055EC">
        <w:rPr>
          <w:rFonts w:ascii="Times New Roman" w:hAnsi="Times New Roman" w:cs="Times New Roman"/>
          <w:sz w:val="28"/>
          <w:szCs w:val="28"/>
          <w:lang w:val="pl-PL"/>
        </w:rPr>
        <w:t>điều phối</w:t>
      </w:r>
      <w:r w:rsidR="003F2613" w:rsidRPr="00BD6CAA">
        <w:rPr>
          <w:rFonts w:ascii="Times New Roman" w:hAnsi="Times New Roman" w:cs="Times New Roman"/>
          <w:sz w:val="28"/>
          <w:szCs w:val="28"/>
          <w:shd w:val="clear" w:color="auto" w:fill="FFFFFF"/>
          <w:lang w:val="pl-PL"/>
        </w:rPr>
        <w:t xml:space="preserve"> </w:t>
      </w:r>
      <w:r w:rsidRPr="00BD6CAA">
        <w:rPr>
          <w:rFonts w:ascii="Times New Roman" w:hAnsi="Times New Roman" w:cs="Times New Roman"/>
          <w:sz w:val="28"/>
          <w:szCs w:val="28"/>
          <w:shd w:val="clear" w:color="auto" w:fill="FFFFFF"/>
          <w:lang w:val="pl-PL"/>
        </w:rPr>
        <w:t xml:space="preserve">vùng </w:t>
      </w:r>
      <w:r>
        <w:rPr>
          <w:rFonts w:ascii="Times New Roman" w:hAnsi="Times New Roman" w:cs="Times New Roman"/>
          <w:sz w:val="28"/>
          <w:szCs w:val="28"/>
          <w:shd w:val="clear" w:color="auto" w:fill="FFFFFF"/>
          <w:lang w:val="pl-PL"/>
        </w:rPr>
        <w:t>KTXH</w:t>
      </w:r>
      <w:r w:rsidRPr="00BD6CAA">
        <w:rPr>
          <w:rFonts w:ascii="Times New Roman" w:hAnsi="Times New Roman" w:cs="Times New Roman"/>
          <w:sz w:val="28"/>
          <w:szCs w:val="28"/>
          <w:shd w:val="clear" w:color="auto" w:fill="FFFFFF"/>
          <w:lang w:val="pl-PL"/>
        </w:rPr>
        <w:t xml:space="preserve"> được trao nhiều thẩm quyền hơn nên có thể thực hiện vai trò điều phối, thúc đẩy liên kết nội vùng</w:t>
      </w:r>
      <w:r>
        <w:rPr>
          <w:rFonts w:ascii="Times New Roman" w:hAnsi="Times New Roman" w:cs="Times New Roman"/>
          <w:sz w:val="28"/>
          <w:szCs w:val="28"/>
          <w:shd w:val="clear" w:color="auto" w:fill="FFFFFF"/>
          <w:lang w:val="pl-PL"/>
        </w:rPr>
        <w:t xml:space="preserve"> tốt hơn vùng KTTĐ</w:t>
      </w:r>
      <w:r w:rsidRPr="00BD6CAA">
        <w:rPr>
          <w:rFonts w:ascii="Times New Roman" w:hAnsi="Times New Roman" w:cs="Times New Roman"/>
          <w:sz w:val="28"/>
          <w:szCs w:val="28"/>
          <w:shd w:val="clear" w:color="auto" w:fill="FFFFFF"/>
          <w:lang w:val="pl-PL"/>
        </w:rPr>
        <w:t>.</w:t>
      </w:r>
    </w:p>
    <w:bookmarkEnd w:id="5"/>
    <w:p w14:paraId="5AF08E3F" w14:textId="77777777" w:rsidR="00243446" w:rsidRPr="007055EC" w:rsidRDefault="00243446" w:rsidP="002460D8">
      <w:pPr>
        <w:spacing w:before="120" w:after="120" w:line="312" w:lineRule="auto"/>
        <w:rPr>
          <w:rFonts w:ascii="Times New Roman" w:hAnsi="Times New Roman" w:cs="Times New Roman"/>
          <w:b/>
          <w:sz w:val="28"/>
          <w:lang w:val="pl-PL"/>
        </w:rPr>
      </w:pPr>
      <w:r w:rsidRPr="007055EC">
        <w:rPr>
          <w:rFonts w:ascii="Times New Roman" w:hAnsi="Times New Roman" w:cs="Times New Roman"/>
          <w:b/>
          <w:sz w:val="28"/>
          <w:lang w:val="pl-PL"/>
        </w:rPr>
        <w:t>3. Một số khác biệt giữa mô hình bộ máy điều phối vùng ở Việt Nam và một số nước trên thế giới</w:t>
      </w:r>
    </w:p>
    <w:p w14:paraId="598DFF38" w14:textId="77777777" w:rsidR="003F2613" w:rsidRPr="007055EC" w:rsidRDefault="00ED469D" w:rsidP="00E86927">
      <w:pPr>
        <w:spacing w:before="120" w:after="120" w:line="312" w:lineRule="auto"/>
        <w:ind w:firstLine="720"/>
        <w:jc w:val="both"/>
        <w:rPr>
          <w:rFonts w:ascii="Times New Roman" w:hAnsi="Times New Roman" w:cs="Times New Roman"/>
          <w:sz w:val="28"/>
          <w:lang w:val="pl-PL"/>
        </w:rPr>
      </w:pPr>
      <w:r w:rsidRPr="007055EC">
        <w:rPr>
          <w:rFonts w:ascii="Times New Roman" w:hAnsi="Times New Roman" w:cs="Times New Roman"/>
          <w:i/>
          <w:sz w:val="28"/>
          <w:lang w:val="pl-PL"/>
        </w:rPr>
        <w:t>Thứ nhất,</w:t>
      </w:r>
      <w:r w:rsidR="00E86927" w:rsidRPr="007055EC">
        <w:rPr>
          <w:rFonts w:ascii="Times New Roman" w:hAnsi="Times New Roman" w:cs="Times New Roman"/>
          <w:i/>
          <w:sz w:val="28"/>
          <w:lang w:val="pl-PL"/>
        </w:rPr>
        <w:t xml:space="preserve"> về chức năng, nhiệm vụ </w:t>
      </w:r>
      <w:r w:rsidRPr="007055EC">
        <w:rPr>
          <w:rFonts w:ascii="Times New Roman" w:hAnsi="Times New Roman" w:cs="Times New Roman"/>
          <w:i/>
          <w:sz w:val="28"/>
          <w:lang w:val="pl-PL"/>
        </w:rPr>
        <w:t xml:space="preserve">của bộ máy </w:t>
      </w:r>
      <w:r w:rsidR="00E86927" w:rsidRPr="007055EC">
        <w:rPr>
          <w:rFonts w:ascii="Times New Roman" w:hAnsi="Times New Roman" w:cs="Times New Roman"/>
          <w:i/>
          <w:sz w:val="28"/>
          <w:lang w:val="pl-PL"/>
        </w:rPr>
        <w:t>điều phối</w:t>
      </w:r>
      <w:r w:rsidRPr="007055EC">
        <w:rPr>
          <w:rFonts w:ascii="Times New Roman" w:hAnsi="Times New Roman" w:cs="Times New Roman"/>
          <w:i/>
          <w:sz w:val="28"/>
          <w:lang w:val="pl-PL"/>
        </w:rPr>
        <w:t xml:space="preserve"> vùng.</w:t>
      </w:r>
      <w:r w:rsidRPr="007055EC">
        <w:rPr>
          <w:rFonts w:ascii="Times New Roman" w:hAnsi="Times New Roman" w:cs="Times New Roman"/>
          <w:sz w:val="28"/>
          <w:lang w:val="pl-PL"/>
        </w:rPr>
        <w:t xml:space="preserve"> Xuất phát từ sứ mệnh, mục đích thành lập mà việc thiết kế chức năng, nhiệm vụ của bộ máy</w:t>
      </w:r>
      <w:r w:rsidR="00E86927" w:rsidRPr="007055EC">
        <w:rPr>
          <w:rFonts w:ascii="Times New Roman" w:hAnsi="Times New Roman" w:cs="Times New Roman"/>
          <w:sz w:val="28"/>
          <w:lang w:val="pl-PL"/>
        </w:rPr>
        <w:t xml:space="preserve"> điều phối</w:t>
      </w:r>
      <w:r w:rsidRPr="007055EC">
        <w:rPr>
          <w:rFonts w:ascii="Times New Roman" w:hAnsi="Times New Roman" w:cs="Times New Roman"/>
          <w:sz w:val="28"/>
          <w:lang w:val="pl-PL"/>
        </w:rPr>
        <w:t xml:space="preserve"> vùng ở các nước cũng khác nhau. Tuy vậy, kinh nghiệm của các nước cho thấy, để đảm bảo bộ máy vùng có đủ thẩm quyền trong việc điều phối liên kết, điều phối hoạt động của các địa phương trong vùng thì thông thường bộ máy </w:t>
      </w:r>
      <w:r w:rsidR="003F2613" w:rsidRPr="007055EC">
        <w:rPr>
          <w:rFonts w:ascii="Times New Roman" w:hAnsi="Times New Roman" w:cs="Times New Roman"/>
          <w:sz w:val="28"/>
          <w:szCs w:val="28"/>
          <w:lang w:val="pl-PL"/>
        </w:rPr>
        <w:t>điều phối</w:t>
      </w:r>
      <w:r w:rsidR="003F2613" w:rsidRPr="007055EC">
        <w:rPr>
          <w:rFonts w:ascii="Times New Roman" w:hAnsi="Times New Roman" w:cs="Times New Roman"/>
          <w:sz w:val="28"/>
          <w:lang w:val="pl-PL"/>
        </w:rPr>
        <w:t xml:space="preserve"> </w:t>
      </w:r>
      <w:r w:rsidRPr="007055EC">
        <w:rPr>
          <w:rFonts w:ascii="Times New Roman" w:hAnsi="Times New Roman" w:cs="Times New Roman"/>
          <w:sz w:val="28"/>
          <w:lang w:val="pl-PL"/>
        </w:rPr>
        <w:t>vùng được giao chức năng, nhiệm vụ sau:</w:t>
      </w:r>
    </w:p>
    <w:p w14:paraId="3784FC9B" w14:textId="2F839724" w:rsidR="00A56DC6" w:rsidRPr="00FF3872" w:rsidRDefault="00ED469D" w:rsidP="00E86927">
      <w:pPr>
        <w:spacing w:before="120" w:after="120" w:line="312" w:lineRule="auto"/>
        <w:ind w:firstLine="720"/>
        <w:jc w:val="both"/>
        <w:rPr>
          <w:rFonts w:ascii="Times New Roman" w:hAnsi="Times New Roman" w:cs="Times New Roman"/>
          <w:sz w:val="28"/>
          <w:lang w:val="pl-PL"/>
        </w:rPr>
      </w:pPr>
      <w:r w:rsidRPr="00FF3872">
        <w:rPr>
          <w:rFonts w:ascii="Times New Roman" w:hAnsi="Times New Roman" w:cs="Times New Roman"/>
          <w:sz w:val="28"/>
          <w:lang w:val="pl-PL"/>
        </w:rPr>
        <w:t xml:space="preserve">(i) đưa ra chương trình tổng thể phát triển vùng, định hướng ưu tiên phát triển vùng và </w:t>
      </w:r>
      <w:r w:rsidR="003F2613" w:rsidRPr="00FF3872">
        <w:rPr>
          <w:rFonts w:ascii="Times New Roman" w:hAnsi="Times New Roman" w:cs="Times New Roman"/>
          <w:sz w:val="28"/>
          <w:lang w:val="pl-PL"/>
        </w:rPr>
        <w:t xml:space="preserve">thậm chí </w:t>
      </w:r>
      <w:r w:rsidRPr="00FF3872">
        <w:rPr>
          <w:rFonts w:ascii="Times New Roman" w:hAnsi="Times New Roman" w:cs="Times New Roman"/>
          <w:sz w:val="28"/>
          <w:lang w:val="pl-PL"/>
        </w:rPr>
        <w:t>phê duyệt các khoản ngân sách cho</w:t>
      </w:r>
      <w:r w:rsidR="003F2613" w:rsidRPr="00FF3872">
        <w:rPr>
          <w:rFonts w:ascii="Times New Roman" w:hAnsi="Times New Roman" w:cs="Times New Roman"/>
          <w:sz w:val="28"/>
          <w:lang w:val="pl-PL"/>
        </w:rPr>
        <w:t xml:space="preserve"> các dự án/chương trình</w:t>
      </w:r>
      <w:r w:rsidRPr="00FF3872">
        <w:rPr>
          <w:rFonts w:ascii="Times New Roman" w:hAnsi="Times New Roman" w:cs="Times New Roman"/>
          <w:sz w:val="28"/>
          <w:lang w:val="pl-PL"/>
        </w:rPr>
        <w:t xml:space="preserve"> phát triển vùng (bộ máy vùng Delta</w:t>
      </w:r>
      <w:r w:rsidR="003F2613" w:rsidRPr="00FF3872">
        <w:rPr>
          <w:rFonts w:ascii="Times New Roman" w:hAnsi="Times New Roman" w:cs="Times New Roman"/>
          <w:sz w:val="28"/>
          <w:lang w:val="pl-PL"/>
        </w:rPr>
        <w:t xml:space="preserve"> ở Mỹ</w:t>
      </w:r>
      <w:r w:rsidR="003F2613">
        <w:rPr>
          <w:rStyle w:val="FootnoteReference"/>
          <w:rFonts w:ascii="Times New Roman" w:hAnsi="Times New Roman" w:cs="Times New Roman"/>
          <w:sz w:val="28"/>
        </w:rPr>
        <w:footnoteReference w:id="7"/>
      </w:r>
      <w:r w:rsidR="00127AAF" w:rsidRPr="00FF3872">
        <w:rPr>
          <w:rFonts w:ascii="Times New Roman" w:hAnsi="Times New Roman" w:cs="Times New Roman"/>
          <w:sz w:val="28"/>
          <w:lang w:val="pl-PL"/>
        </w:rPr>
        <w:t>)</w:t>
      </w:r>
      <w:r w:rsidR="00FF3872" w:rsidRPr="00FF3872">
        <w:rPr>
          <w:rFonts w:ascii="Times New Roman" w:hAnsi="Times New Roman" w:cs="Times New Roman"/>
          <w:sz w:val="28"/>
          <w:lang w:val="pl-PL"/>
        </w:rPr>
        <w:t xml:space="preserve"> </w:t>
      </w:r>
      <w:r w:rsidR="00FF3872">
        <w:rPr>
          <w:rFonts w:ascii="Times New Roman" w:hAnsi="Times New Roman" w:cs="Times New Roman"/>
          <w:sz w:val="28"/>
          <w:lang w:val="pl-PL"/>
        </w:rPr>
        <w:t>(Chen Yu, 2011)</w:t>
      </w:r>
      <w:r w:rsidR="00127AAF" w:rsidRPr="00FF3872">
        <w:rPr>
          <w:rFonts w:ascii="Times New Roman" w:hAnsi="Times New Roman" w:cs="Times New Roman"/>
          <w:sz w:val="28"/>
          <w:lang w:val="pl-PL"/>
        </w:rPr>
        <w:t>.</w:t>
      </w:r>
    </w:p>
    <w:p w14:paraId="03DBAA6B" w14:textId="70A4FC68" w:rsidR="00A56DC6" w:rsidRPr="000754AA" w:rsidRDefault="00ED469D" w:rsidP="00E86927">
      <w:pPr>
        <w:spacing w:before="120" w:after="120" w:line="312" w:lineRule="auto"/>
        <w:ind w:firstLine="720"/>
        <w:jc w:val="both"/>
        <w:rPr>
          <w:rFonts w:ascii="Times New Roman" w:hAnsi="Times New Roman" w:cs="Times New Roman"/>
          <w:sz w:val="28"/>
          <w:lang w:val="pl-PL"/>
        </w:rPr>
      </w:pPr>
      <w:r w:rsidRPr="000754AA">
        <w:rPr>
          <w:rFonts w:ascii="Times New Roman" w:hAnsi="Times New Roman" w:cs="Times New Roman"/>
          <w:sz w:val="28"/>
          <w:lang w:val="pl-PL"/>
        </w:rPr>
        <w:t xml:space="preserve">(ii) hủy bỏ các quyết định và các kế hoạch hành động của các thành viên trong vùng nếu xét thấy không phù hợp </w:t>
      </w:r>
      <w:r w:rsidRPr="003A243F">
        <w:rPr>
          <w:rFonts w:ascii="Times New Roman" w:hAnsi="Times New Roman" w:cs="Times New Roman"/>
          <w:sz w:val="28"/>
          <w:lang w:val="pl-PL"/>
        </w:rPr>
        <w:t>với kế hoạch, chính sách của hội đồng vùng (bộ máy vùng Minne</w:t>
      </w:r>
      <w:r w:rsidR="00793B20" w:rsidRPr="003A243F">
        <w:rPr>
          <w:rFonts w:ascii="Times New Roman" w:hAnsi="Times New Roman" w:cs="Times New Roman"/>
          <w:sz w:val="28"/>
          <w:lang w:val="pl-PL"/>
        </w:rPr>
        <w:t>a</w:t>
      </w:r>
      <w:r w:rsidRPr="003A243F">
        <w:rPr>
          <w:rFonts w:ascii="Times New Roman" w:hAnsi="Times New Roman" w:cs="Times New Roman"/>
          <w:sz w:val="28"/>
          <w:lang w:val="pl-PL"/>
        </w:rPr>
        <w:t>polis</w:t>
      </w:r>
      <w:r w:rsidR="00A56DC6" w:rsidRPr="003A243F">
        <w:rPr>
          <w:rFonts w:ascii="Times New Roman" w:hAnsi="Times New Roman" w:cs="Times New Roman"/>
          <w:sz w:val="28"/>
          <w:lang w:val="pl-PL"/>
        </w:rPr>
        <w:t xml:space="preserve"> ở Mỹ</w:t>
      </w:r>
      <w:r w:rsidR="00A56DC6" w:rsidRPr="003A243F">
        <w:rPr>
          <w:rStyle w:val="FootnoteReference"/>
          <w:rFonts w:ascii="Times New Roman" w:hAnsi="Times New Roman" w:cs="Times New Roman"/>
          <w:sz w:val="28"/>
        </w:rPr>
        <w:footnoteReference w:id="8"/>
      </w:r>
      <w:r w:rsidR="00127AAF" w:rsidRPr="003A243F">
        <w:rPr>
          <w:rFonts w:ascii="Times New Roman" w:hAnsi="Times New Roman" w:cs="Times New Roman"/>
          <w:sz w:val="28"/>
          <w:lang w:val="pl-PL"/>
        </w:rPr>
        <w:t>)</w:t>
      </w:r>
      <w:r w:rsidR="00FA5825" w:rsidRPr="003A243F">
        <w:rPr>
          <w:rFonts w:ascii="Times New Roman" w:hAnsi="Times New Roman" w:cs="Times New Roman"/>
          <w:sz w:val="28"/>
          <w:lang w:val="pl-PL"/>
        </w:rPr>
        <w:t xml:space="preserve"> (</w:t>
      </w:r>
      <w:r w:rsidR="000754AA" w:rsidRPr="003A243F">
        <w:rPr>
          <w:rFonts w:ascii="Times New Roman" w:hAnsi="Times New Roman" w:cs="Times New Roman"/>
          <w:sz w:val="28"/>
          <w:lang w:val="pl-PL"/>
        </w:rPr>
        <w:t xml:space="preserve">Joo Hun </w:t>
      </w:r>
      <w:r w:rsidR="00FA5825" w:rsidRPr="003A243F">
        <w:rPr>
          <w:rFonts w:ascii="Times New Roman" w:hAnsi="Times New Roman" w:cs="Times New Roman"/>
          <w:sz w:val="28"/>
          <w:lang w:val="pl-PL"/>
        </w:rPr>
        <w:t>Lee, 2008)</w:t>
      </w:r>
      <w:r w:rsidR="00127AAF" w:rsidRPr="003A243F">
        <w:rPr>
          <w:rFonts w:ascii="Times New Roman" w:hAnsi="Times New Roman" w:cs="Times New Roman"/>
          <w:sz w:val="28"/>
          <w:lang w:val="pl-PL"/>
        </w:rPr>
        <w:t>.</w:t>
      </w:r>
    </w:p>
    <w:p w14:paraId="1D2571C3" w14:textId="478405E4" w:rsidR="00793B20" w:rsidRPr="000754AA" w:rsidRDefault="00ED469D" w:rsidP="00E86927">
      <w:pPr>
        <w:spacing w:before="120" w:after="120" w:line="312" w:lineRule="auto"/>
        <w:ind w:firstLine="720"/>
        <w:jc w:val="both"/>
        <w:rPr>
          <w:rFonts w:ascii="Times New Roman" w:hAnsi="Times New Roman" w:cs="Times New Roman"/>
          <w:sz w:val="28"/>
          <w:lang w:val="pl-PL"/>
        </w:rPr>
      </w:pPr>
      <w:r w:rsidRPr="000754AA">
        <w:rPr>
          <w:rFonts w:ascii="Times New Roman" w:hAnsi="Times New Roman" w:cs="Times New Roman"/>
          <w:sz w:val="28"/>
          <w:lang w:val="pl-PL"/>
        </w:rPr>
        <w:t>(</w:t>
      </w:r>
      <w:r w:rsidR="00793B20" w:rsidRPr="000754AA">
        <w:rPr>
          <w:rFonts w:ascii="Times New Roman" w:hAnsi="Times New Roman" w:cs="Times New Roman"/>
          <w:sz w:val="28"/>
          <w:lang w:val="pl-PL"/>
        </w:rPr>
        <w:t>ii</w:t>
      </w:r>
      <w:r w:rsidRPr="000754AA">
        <w:rPr>
          <w:rFonts w:ascii="Times New Roman" w:hAnsi="Times New Roman" w:cs="Times New Roman"/>
          <w:sz w:val="28"/>
          <w:lang w:val="pl-PL"/>
        </w:rPr>
        <w:t>i) xây dựng tầm nhìn, định hướng và lập kế hoạch phát triển vùng, ngành; quản lý và đánh giá chính sách phát triển vùng và dự án phát triển vùng; quản lý Tài khoản đặc biệt về phát triển vùng (bộ máy vùng cấp Trung ương</w:t>
      </w:r>
      <w:r w:rsidR="004C0F90" w:rsidRPr="000754AA">
        <w:rPr>
          <w:rFonts w:ascii="Times New Roman" w:hAnsi="Times New Roman" w:cs="Times New Roman"/>
          <w:sz w:val="28"/>
          <w:lang w:val="pl-PL"/>
        </w:rPr>
        <w:t xml:space="preserve"> hay còn gọi là Hội đồng Tổng thống về phát triển vùng</w:t>
      </w:r>
      <w:r w:rsidRPr="000754AA">
        <w:rPr>
          <w:rFonts w:ascii="Times New Roman" w:hAnsi="Times New Roman" w:cs="Times New Roman"/>
          <w:sz w:val="28"/>
          <w:lang w:val="pl-PL"/>
        </w:rPr>
        <w:t xml:space="preserve">) và xây dựng kế hoạch kinh tế vùng 5 năm và kế hoạch hành động hàng năm; và phân bổ tài chính cho các dự án liên </w:t>
      </w:r>
      <w:r w:rsidRPr="000754AA">
        <w:rPr>
          <w:rFonts w:ascii="Times New Roman" w:hAnsi="Times New Roman" w:cs="Times New Roman"/>
          <w:sz w:val="28"/>
          <w:lang w:val="pl-PL"/>
        </w:rPr>
        <w:lastRenderedPageBreak/>
        <w:t>kết giữa các địa phương trong vùng (bộ máy vùng cấ</w:t>
      </w:r>
      <w:r w:rsidR="004C0F90" w:rsidRPr="000754AA">
        <w:rPr>
          <w:rFonts w:ascii="Times New Roman" w:hAnsi="Times New Roman" w:cs="Times New Roman"/>
          <w:sz w:val="28"/>
          <w:lang w:val="pl-PL"/>
        </w:rPr>
        <w:t xml:space="preserve">p vùng hay còn gọi là Ủy ban phát triển kinh tế vùng </w:t>
      </w:r>
      <w:r w:rsidRPr="000754AA">
        <w:rPr>
          <w:rFonts w:ascii="Times New Roman" w:hAnsi="Times New Roman" w:cs="Times New Roman"/>
          <w:sz w:val="28"/>
          <w:lang w:val="pl-PL"/>
        </w:rPr>
        <w:t>ở Hàn Quốc</w:t>
      </w:r>
      <w:r w:rsidR="000338DF">
        <w:rPr>
          <w:rStyle w:val="FootnoteReference"/>
          <w:rFonts w:ascii="Times New Roman" w:hAnsi="Times New Roman" w:cs="Times New Roman"/>
          <w:sz w:val="28"/>
        </w:rPr>
        <w:footnoteReference w:id="9"/>
      </w:r>
      <w:r w:rsidRPr="000754AA">
        <w:rPr>
          <w:rFonts w:ascii="Times New Roman" w:hAnsi="Times New Roman" w:cs="Times New Roman"/>
          <w:sz w:val="28"/>
          <w:lang w:val="pl-PL"/>
        </w:rPr>
        <w:t>)</w:t>
      </w:r>
      <w:r w:rsidR="004C0F90" w:rsidRPr="000754AA">
        <w:rPr>
          <w:rFonts w:ascii="Times New Roman" w:hAnsi="Times New Roman" w:cs="Times New Roman"/>
          <w:sz w:val="28"/>
          <w:lang w:val="pl-PL"/>
        </w:rPr>
        <w:t xml:space="preserve"> (</w:t>
      </w:r>
      <w:r w:rsidR="000754AA" w:rsidRPr="000754AA">
        <w:rPr>
          <w:rFonts w:ascii="Times New Roman" w:hAnsi="Times New Roman" w:cs="Times New Roman"/>
          <w:sz w:val="28"/>
          <w:lang w:val="pl-PL"/>
        </w:rPr>
        <w:t>OE</w:t>
      </w:r>
      <w:r w:rsidR="000754AA">
        <w:rPr>
          <w:rFonts w:ascii="Times New Roman" w:hAnsi="Times New Roman" w:cs="Times New Roman"/>
          <w:sz w:val="28"/>
          <w:lang w:val="pl-PL"/>
        </w:rPr>
        <w:t>CD, 2012)</w:t>
      </w:r>
      <w:r w:rsidRPr="000754AA">
        <w:rPr>
          <w:rFonts w:ascii="Times New Roman" w:hAnsi="Times New Roman" w:cs="Times New Roman"/>
          <w:sz w:val="28"/>
          <w:lang w:val="pl-PL"/>
        </w:rPr>
        <w:t xml:space="preserve">. </w:t>
      </w:r>
    </w:p>
    <w:p w14:paraId="28218371" w14:textId="1DC83B61" w:rsidR="00A630F8" w:rsidRDefault="00ED469D" w:rsidP="00BB1BB9">
      <w:pPr>
        <w:spacing w:before="120" w:after="120" w:line="312" w:lineRule="auto"/>
        <w:ind w:firstLine="720"/>
        <w:jc w:val="both"/>
        <w:rPr>
          <w:rFonts w:ascii="Times New Roman" w:hAnsi="Times New Roman" w:cs="Times New Roman"/>
          <w:sz w:val="28"/>
          <w:lang w:val="pl-PL"/>
        </w:rPr>
      </w:pPr>
      <w:r w:rsidRPr="00B9122C">
        <w:rPr>
          <w:rFonts w:ascii="Times New Roman" w:hAnsi="Times New Roman" w:cs="Times New Roman"/>
          <w:sz w:val="28"/>
          <w:lang w:val="pl-PL"/>
        </w:rPr>
        <w:t xml:space="preserve">Trong khi đó, ở Việt Nam, </w:t>
      </w:r>
      <w:r w:rsidR="00BB1BB9" w:rsidRPr="00B9122C">
        <w:rPr>
          <w:rFonts w:ascii="Times New Roman" w:hAnsi="Times New Roman" w:cs="Times New Roman"/>
          <w:sz w:val="28"/>
          <w:lang w:val="pl-PL"/>
        </w:rPr>
        <w:t xml:space="preserve">mặc dù 04 HĐĐP vùng KTXH (gồm: vùng BTB&amp;DNMT, vùng ĐNB, vùng ĐBSH và vùng tây Nguyên) mới được thành lập gần đây (tháng 7/2023) đã được Thủ tướng Chính phủ giao chức </w:t>
      </w:r>
      <w:r w:rsidR="00BB1BB9" w:rsidRPr="00B9122C">
        <w:rPr>
          <w:rFonts w:ascii="Times New Roman" w:hAnsi="Times New Roman" w:cs="Times New Roman"/>
          <w:sz w:val="28"/>
          <w:szCs w:val="28"/>
          <w:lang w:val="pl-PL"/>
        </w:rPr>
        <w:t>năng “</w:t>
      </w:r>
      <w:r w:rsidR="00BB1BB9" w:rsidRPr="00B9122C">
        <w:rPr>
          <w:rFonts w:ascii="Times New Roman" w:hAnsi="Times New Roman" w:cs="Times New Roman"/>
          <w:i/>
          <w:sz w:val="28"/>
          <w:szCs w:val="28"/>
          <w:lang w:val="pl-PL"/>
        </w:rPr>
        <w:t>H</w:t>
      </w:r>
      <w:r w:rsidR="00BB1BB9" w:rsidRPr="00B9122C">
        <w:rPr>
          <w:rFonts w:ascii="Times New Roman" w:hAnsi="Times New Roman" w:cs="Times New Roman"/>
          <w:i/>
          <w:sz w:val="28"/>
          <w:szCs w:val="28"/>
          <w:shd w:val="clear" w:color="auto" w:fill="FFFFFF"/>
          <w:lang w:val="pl-PL"/>
        </w:rPr>
        <w:t xml:space="preserve">uy động nguồn lực, thu hút đầu tư; </w:t>
      </w:r>
      <w:r w:rsidR="00BB1BB9" w:rsidRPr="00B9122C">
        <w:rPr>
          <w:rFonts w:ascii="Times New Roman" w:hAnsi="Times New Roman" w:cs="Times New Roman"/>
          <w:b/>
          <w:i/>
          <w:sz w:val="28"/>
          <w:szCs w:val="28"/>
          <w:shd w:val="clear" w:color="auto" w:fill="FFFFFF"/>
          <w:lang w:val="pl-PL"/>
        </w:rPr>
        <w:t>điều phối việc sử dụng nguồn vốn đầu tư công</w:t>
      </w:r>
      <w:r w:rsidR="00BB1BB9" w:rsidRPr="00B9122C">
        <w:rPr>
          <w:rFonts w:ascii="Times New Roman" w:hAnsi="Times New Roman" w:cs="Times New Roman"/>
          <w:i/>
          <w:sz w:val="28"/>
          <w:szCs w:val="28"/>
          <w:shd w:val="clear" w:color="auto" w:fill="FFFFFF"/>
          <w:lang w:val="pl-PL"/>
        </w:rPr>
        <w:t xml:space="preserve"> để định hướng, dẫn dắt các nguồn lực đầu tư ngoài nhà nước (FDI, vốn doanh nghiệp, tư nhân), thúc đẩy đầu tư theo phương thức hợp tác công tư (PPP), nhất là trong phát triển hạ tầng chiến lược, quan trọng của </w:t>
      </w:r>
      <w:r w:rsidR="00BB1BB9" w:rsidRPr="00811F7B">
        <w:rPr>
          <w:rFonts w:ascii="Times New Roman" w:hAnsi="Times New Roman" w:cs="Times New Roman"/>
          <w:i/>
          <w:sz w:val="28"/>
          <w:szCs w:val="28"/>
          <w:shd w:val="clear" w:color="auto" w:fill="FFFFFF"/>
          <w:lang w:val="pl-PL"/>
        </w:rPr>
        <w:t>vùng</w:t>
      </w:r>
      <w:r w:rsidR="00BB1BB9" w:rsidRPr="00811F7B">
        <w:rPr>
          <w:rFonts w:ascii="Times New Roman" w:hAnsi="Times New Roman" w:cs="Times New Roman"/>
          <w:sz w:val="28"/>
          <w:szCs w:val="28"/>
          <w:shd w:val="clear" w:color="auto" w:fill="FFFFFF"/>
          <w:lang w:val="pl-PL"/>
        </w:rPr>
        <w:t xml:space="preserve">”. Tuy nhiên, </w:t>
      </w:r>
      <w:r w:rsidR="00811F7B" w:rsidRPr="00811F7B">
        <w:rPr>
          <w:rFonts w:ascii="Times New Roman" w:hAnsi="Times New Roman" w:cs="Times New Roman"/>
          <w:sz w:val="28"/>
          <w:szCs w:val="28"/>
          <w:shd w:val="clear" w:color="auto" w:fill="FFFFFF"/>
          <w:lang w:val="pl-PL"/>
        </w:rPr>
        <w:t xml:space="preserve">hiện nay chức năng </w:t>
      </w:r>
      <w:r w:rsidR="00811F7B" w:rsidRPr="00811F7B">
        <w:rPr>
          <w:rFonts w:ascii="Times New Roman" w:hAnsi="Times New Roman" w:cs="Times New Roman"/>
          <w:sz w:val="28"/>
          <w:szCs w:val="28"/>
          <w:lang w:val="pl-PL"/>
        </w:rPr>
        <w:t>“</w:t>
      </w:r>
      <w:r w:rsidR="00811F7B" w:rsidRPr="00811F7B">
        <w:rPr>
          <w:rFonts w:ascii="Times New Roman" w:hAnsi="Times New Roman" w:cs="Times New Roman"/>
          <w:bCs/>
          <w:i/>
          <w:sz w:val="28"/>
          <w:szCs w:val="28"/>
          <w:shd w:val="clear" w:color="auto" w:fill="FFFFFF"/>
          <w:lang w:val="pl-PL"/>
        </w:rPr>
        <w:t>điều phối việc sử dụng nguồn vốn đầu tư công</w:t>
      </w:r>
      <w:r w:rsidR="00811F7B" w:rsidRPr="00811F7B">
        <w:rPr>
          <w:rFonts w:ascii="Times New Roman" w:hAnsi="Times New Roman" w:cs="Times New Roman"/>
          <w:iCs/>
          <w:sz w:val="28"/>
          <w:szCs w:val="28"/>
          <w:shd w:val="clear" w:color="auto" w:fill="FFFFFF"/>
          <w:lang w:val="pl-PL"/>
        </w:rPr>
        <w:t>”</w:t>
      </w:r>
      <w:r w:rsidR="00811F7B">
        <w:rPr>
          <w:rFonts w:ascii="Times New Roman" w:hAnsi="Times New Roman" w:cs="Times New Roman"/>
          <w:iCs/>
          <w:sz w:val="28"/>
          <w:szCs w:val="28"/>
          <w:shd w:val="clear" w:color="auto" w:fill="FFFFFF"/>
          <w:lang w:val="pl-PL"/>
        </w:rPr>
        <w:t xml:space="preserve"> </w:t>
      </w:r>
      <w:r w:rsidR="008902D1">
        <w:rPr>
          <w:rFonts w:ascii="Times New Roman" w:hAnsi="Times New Roman" w:cs="Times New Roman"/>
          <w:iCs/>
          <w:sz w:val="28"/>
          <w:szCs w:val="28"/>
          <w:shd w:val="clear" w:color="auto" w:fill="FFFFFF"/>
          <w:lang w:val="pl-PL"/>
        </w:rPr>
        <w:t>chưa thực sự</w:t>
      </w:r>
      <w:r w:rsidR="00510EB9">
        <w:rPr>
          <w:rFonts w:ascii="Times New Roman" w:hAnsi="Times New Roman" w:cs="Times New Roman"/>
          <w:iCs/>
          <w:sz w:val="28"/>
          <w:szCs w:val="28"/>
          <w:shd w:val="clear" w:color="auto" w:fill="FFFFFF"/>
          <w:lang w:val="pl-PL"/>
        </w:rPr>
        <w:t xml:space="preserve"> được diễn giải rõ nghĩa</w:t>
      </w:r>
      <w:r w:rsidR="00110A6E">
        <w:rPr>
          <w:rFonts w:ascii="Times New Roman" w:hAnsi="Times New Roman" w:cs="Times New Roman"/>
          <w:iCs/>
          <w:sz w:val="28"/>
          <w:szCs w:val="28"/>
          <w:shd w:val="clear" w:color="auto" w:fill="FFFFFF"/>
          <w:lang w:val="pl-PL"/>
        </w:rPr>
        <w:t xml:space="preserve"> trong các văn bản về thành lập HĐĐP vùng</w:t>
      </w:r>
      <w:r w:rsidR="00510EB9">
        <w:rPr>
          <w:rFonts w:ascii="Times New Roman" w:hAnsi="Times New Roman" w:cs="Times New Roman"/>
          <w:iCs/>
          <w:sz w:val="28"/>
          <w:szCs w:val="28"/>
          <w:shd w:val="clear" w:color="auto" w:fill="FFFFFF"/>
          <w:lang w:val="pl-PL"/>
        </w:rPr>
        <w:t xml:space="preserve">. </w:t>
      </w:r>
      <w:r w:rsidR="00A630F8">
        <w:rPr>
          <w:rFonts w:ascii="Times New Roman" w:hAnsi="Times New Roman" w:cs="Times New Roman"/>
          <w:iCs/>
          <w:sz w:val="28"/>
          <w:szCs w:val="28"/>
          <w:shd w:val="clear" w:color="auto" w:fill="FFFFFF"/>
          <w:lang w:val="pl-PL"/>
        </w:rPr>
        <w:t xml:space="preserve">Việc điều phối này được thực hiện qua cơ chế nào? Liệu HĐĐP vùng có thẩm quyền </w:t>
      </w:r>
      <w:r w:rsidR="00A630F8" w:rsidRPr="000754AA">
        <w:rPr>
          <w:rFonts w:ascii="Times New Roman" w:hAnsi="Times New Roman" w:cs="Times New Roman"/>
          <w:sz w:val="28"/>
          <w:lang w:val="pl-PL"/>
        </w:rPr>
        <w:t xml:space="preserve">phân bổ tài chính cho các dự án liên kết giữa các địa phương trong vùng </w:t>
      </w:r>
      <w:r w:rsidR="00A630F8">
        <w:rPr>
          <w:rFonts w:ascii="Times New Roman" w:hAnsi="Times New Roman" w:cs="Times New Roman"/>
          <w:sz w:val="28"/>
          <w:lang w:val="pl-PL"/>
        </w:rPr>
        <w:t xml:space="preserve">như </w:t>
      </w:r>
      <w:r w:rsidR="00A630F8" w:rsidRPr="000754AA">
        <w:rPr>
          <w:rFonts w:ascii="Times New Roman" w:hAnsi="Times New Roman" w:cs="Times New Roman"/>
          <w:sz w:val="28"/>
          <w:lang w:val="pl-PL"/>
        </w:rPr>
        <w:t>Ủy ban phát triển kinh tế vùng ở Hàn Quốc</w:t>
      </w:r>
      <w:r w:rsidR="00A630F8">
        <w:rPr>
          <w:rFonts w:ascii="Times New Roman" w:hAnsi="Times New Roman" w:cs="Times New Roman"/>
          <w:sz w:val="28"/>
          <w:lang w:val="pl-PL"/>
        </w:rPr>
        <w:t xml:space="preserve">; hay quyết định </w:t>
      </w:r>
      <w:r w:rsidR="00F66A2B">
        <w:rPr>
          <w:rFonts w:ascii="Times New Roman" w:hAnsi="Times New Roman" w:cs="Times New Roman"/>
          <w:sz w:val="28"/>
          <w:lang w:val="pl-PL"/>
        </w:rPr>
        <w:t xml:space="preserve">việc sắp xếp thứ tự ưu tiên các dự án mang </w:t>
      </w:r>
      <w:r w:rsidR="00110A6E">
        <w:rPr>
          <w:rFonts w:ascii="Times New Roman" w:hAnsi="Times New Roman" w:cs="Times New Roman"/>
          <w:sz w:val="28"/>
          <w:lang w:val="pl-PL"/>
        </w:rPr>
        <w:t>quy mô</w:t>
      </w:r>
      <w:r w:rsidR="00F66A2B">
        <w:rPr>
          <w:rFonts w:ascii="Times New Roman" w:hAnsi="Times New Roman" w:cs="Times New Roman"/>
          <w:sz w:val="28"/>
          <w:lang w:val="pl-PL"/>
        </w:rPr>
        <w:t xml:space="preserve"> vùng</w:t>
      </w:r>
      <w:r w:rsidR="00110A6E">
        <w:rPr>
          <w:rFonts w:ascii="Times New Roman" w:hAnsi="Times New Roman" w:cs="Times New Roman"/>
          <w:sz w:val="28"/>
          <w:lang w:val="pl-PL"/>
        </w:rPr>
        <w:t>?</w:t>
      </w:r>
    </w:p>
    <w:p w14:paraId="09BDF820" w14:textId="77777777" w:rsidR="00BB1BB9" w:rsidRPr="00B9122C" w:rsidRDefault="00646097" w:rsidP="00C24AFA">
      <w:pPr>
        <w:spacing w:before="120" w:after="120" w:line="312" w:lineRule="auto"/>
        <w:ind w:firstLine="720"/>
        <w:jc w:val="both"/>
        <w:rPr>
          <w:rFonts w:ascii="Times New Roman" w:hAnsi="Times New Roman" w:cs="Times New Roman"/>
          <w:sz w:val="28"/>
          <w:lang w:val="pl-PL"/>
        </w:rPr>
      </w:pPr>
      <w:r w:rsidRPr="00B9122C">
        <w:rPr>
          <w:rFonts w:ascii="Times New Roman" w:hAnsi="Times New Roman" w:cs="Times New Roman"/>
          <w:sz w:val="28"/>
          <w:lang w:val="pl-PL"/>
        </w:rPr>
        <w:t xml:space="preserve">Như vậy, về cơ bản, </w:t>
      </w:r>
      <w:r w:rsidR="00127AAF" w:rsidRPr="00B9122C">
        <w:rPr>
          <w:rFonts w:ascii="Times New Roman" w:hAnsi="Times New Roman" w:cs="Times New Roman"/>
          <w:sz w:val="28"/>
          <w:lang w:val="pl-PL"/>
        </w:rPr>
        <w:t>HĐĐP vùng KTXH chưa được giao chức năng</w:t>
      </w:r>
      <w:r w:rsidR="00BC3C62" w:rsidRPr="00B9122C">
        <w:rPr>
          <w:rFonts w:ascii="Times New Roman" w:hAnsi="Times New Roman" w:cs="Times New Roman"/>
          <w:sz w:val="28"/>
          <w:lang w:val="pl-PL"/>
        </w:rPr>
        <w:t xml:space="preserve">, thẩm quyền như: buộc các địa phương phải dừng thực thi chính sách </w:t>
      </w:r>
      <w:r w:rsidR="00C24AFA" w:rsidRPr="00B9122C">
        <w:rPr>
          <w:rFonts w:ascii="Times New Roman" w:hAnsi="Times New Roman" w:cs="Times New Roman"/>
          <w:sz w:val="28"/>
          <w:lang w:val="pl-PL"/>
        </w:rPr>
        <w:t xml:space="preserve">nếu </w:t>
      </w:r>
      <w:r w:rsidR="00BC3C62" w:rsidRPr="00B9122C">
        <w:rPr>
          <w:rFonts w:ascii="Times New Roman" w:hAnsi="Times New Roman" w:cs="Times New Roman"/>
          <w:sz w:val="28"/>
          <w:lang w:val="pl-PL"/>
        </w:rPr>
        <w:t xml:space="preserve">các quyết định và các kế hoạch hành động của các </w:t>
      </w:r>
      <w:r w:rsidR="00C24AFA" w:rsidRPr="00B9122C">
        <w:rPr>
          <w:rFonts w:ascii="Times New Roman" w:hAnsi="Times New Roman" w:cs="Times New Roman"/>
          <w:sz w:val="28"/>
          <w:lang w:val="pl-PL"/>
        </w:rPr>
        <w:t xml:space="preserve">địa phương </w:t>
      </w:r>
      <w:r w:rsidR="00BC3C62" w:rsidRPr="00B9122C">
        <w:rPr>
          <w:rFonts w:ascii="Times New Roman" w:hAnsi="Times New Roman" w:cs="Times New Roman"/>
          <w:sz w:val="28"/>
          <w:lang w:val="pl-PL"/>
        </w:rPr>
        <w:t xml:space="preserve">thành viên trong vùng không phù hợp với </w:t>
      </w:r>
      <w:r w:rsidR="00C24AFA" w:rsidRPr="00B9122C">
        <w:rPr>
          <w:rFonts w:ascii="Times New Roman" w:hAnsi="Times New Roman" w:cs="Times New Roman"/>
          <w:sz w:val="28"/>
          <w:lang w:val="pl-PL"/>
        </w:rPr>
        <w:t xml:space="preserve">quy hoạch, </w:t>
      </w:r>
      <w:r w:rsidR="00BC3C62" w:rsidRPr="00B9122C">
        <w:rPr>
          <w:rFonts w:ascii="Times New Roman" w:hAnsi="Times New Roman" w:cs="Times New Roman"/>
          <w:sz w:val="28"/>
          <w:lang w:val="pl-PL"/>
        </w:rPr>
        <w:t>kế hoạch, chính sách của vùng</w:t>
      </w:r>
      <w:r w:rsidR="00C24AFA" w:rsidRPr="00B9122C">
        <w:rPr>
          <w:rFonts w:ascii="Times New Roman" w:hAnsi="Times New Roman" w:cs="Times New Roman"/>
          <w:sz w:val="28"/>
          <w:lang w:val="pl-PL"/>
        </w:rPr>
        <w:t xml:space="preserve">; hay </w:t>
      </w:r>
      <w:r w:rsidR="00ED469D" w:rsidRPr="00B9122C">
        <w:rPr>
          <w:rFonts w:ascii="Times New Roman" w:hAnsi="Times New Roman" w:cs="Times New Roman"/>
          <w:sz w:val="28"/>
          <w:lang w:val="pl-PL"/>
        </w:rPr>
        <w:t xml:space="preserve">phân bổ tài chính </w:t>
      </w:r>
      <w:r w:rsidR="00C24AFA" w:rsidRPr="00B9122C">
        <w:rPr>
          <w:rFonts w:ascii="Times New Roman" w:hAnsi="Times New Roman" w:cs="Times New Roman"/>
          <w:sz w:val="28"/>
          <w:lang w:val="pl-PL"/>
        </w:rPr>
        <w:t>cho các dự án/chương trình hay kế hoạch phát triển kinh tế hàng năm và trung hạn của vùng</w:t>
      </w:r>
      <w:r w:rsidR="00ED469D" w:rsidRPr="00B9122C">
        <w:rPr>
          <w:rFonts w:ascii="Times New Roman" w:hAnsi="Times New Roman" w:cs="Times New Roman"/>
          <w:sz w:val="28"/>
          <w:lang w:val="pl-PL"/>
        </w:rPr>
        <w:t>.</w:t>
      </w:r>
      <w:r w:rsidR="00C24AFA" w:rsidRPr="00B9122C">
        <w:rPr>
          <w:rFonts w:ascii="Times New Roman" w:hAnsi="Times New Roman" w:cs="Times New Roman"/>
          <w:sz w:val="28"/>
          <w:lang w:val="pl-PL"/>
        </w:rPr>
        <w:t xml:space="preserve"> </w:t>
      </w:r>
      <w:r w:rsidR="008163C3" w:rsidRPr="00B9122C">
        <w:rPr>
          <w:rFonts w:ascii="Times New Roman" w:hAnsi="Times New Roman" w:cs="Times New Roman"/>
          <w:sz w:val="28"/>
          <w:lang w:val="pl-PL"/>
        </w:rPr>
        <w:t>Đây chính là những chức năng, thẩm quyền cốt lõi nhằm tăng vai trò điều phối hoạt động liên kết vùng của HĐĐP vùng.</w:t>
      </w:r>
    </w:p>
    <w:p w14:paraId="57E49946" w14:textId="3134F0F3" w:rsidR="008163C3" w:rsidRPr="00B9122C" w:rsidRDefault="00ED469D" w:rsidP="00784A1A">
      <w:pPr>
        <w:spacing w:before="120" w:after="120" w:line="312" w:lineRule="auto"/>
        <w:jc w:val="both"/>
        <w:rPr>
          <w:rFonts w:ascii="Times New Roman" w:hAnsi="Times New Roman" w:cs="Times New Roman"/>
          <w:sz w:val="28"/>
          <w:lang w:val="pl-PL"/>
        </w:rPr>
      </w:pPr>
      <w:r w:rsidRPr="00B9122C">
        <w:rPr>
          <w:rFonts w:ascii="Times New Roman" w:hAnsi="Times New Roman" w:cs="Times New Roman"/>
          <w:sz w:val="28"/>
          <w:lang w:val="pl-PL"/>
        </w:rPr>
        <w:tab/>
      </w:r>
      <w:r w:rsidRPr="00B9122C">
        <w:rPr>
          <w:rFonts w:ascii="Times New Roman" w:hAnsi="Times New Roman" w:cs="Times New Roman"/>
          <w:i/>
          <w:sz w:val="28"/>
          <w:lang w:val="pl-PL"/>
        </w:rPr>
        <w:t xml:space="preserve">Thứ </w:t>
      </w:r>
      <w:r w:rsidR="00646097" w:rsidRPr="00B9122C">
        <w:rPr>
          <w:rFonts w:ascii="Times New Roman" w:hAnsi="Times New Roman" w:cs="Times New Roman"/>
          <w:i/>
          <w:sz w:val="28"/>
          <w:lang w:val="pl-PL"/>
        </w:rPr>
        <w:t>hai</w:t>
      </w:r>
      <w:r w:rsidRPr="00B9122C">
        <w:rPr>
          <w:rFonts w:ascii="Times New Roman" w:hAnsi="Times New Roman" w:cs="Times New Roman"/>
          <w:i/>
          <w:sz w:val="28"/>
          <w:lang w:val="pl-PL"/>
        </w:rPr>
        <w:t>, về</w:t>
      </w:r>
      <w:r w:rsidR="008163C3" w:rsidRPr="00B9122C">
        <w:rPr>
          <w:rFonts w:ascii="Times New Roman" w:hAnsi="Times New Roman" w:cs="Times New Roman"/>
          <w:i/>
          <w:sz w:val="28"/>
          <w:lang w:val="pl-PL"/>
        </w:rPr>
        <w:t xml:space="preserve"> nguồn lực tài chính độc lập cho bộ máy điều phối vùng.</w:t>
      </w:r>
      <w:r w:rsidR="008163C3" w:rsidRPr="00B9122C">
        <w:rPr>
          <w:rFonts w:ascii="Times New Roman" w:hAnsi="Times New Roman" w:cs="Times New Roman"/>
          <w:sz w:val="28"/>
          <w:lang w:val="pl-PL"/>
        </w:rPr>
        <w:t xml:space="preserve"> Kinh nghiệm quốc tế cho thấy, để đảm bảo bộ máy vùng có đủ thực quyền trong việc điều phối hoạt động vùng, đảm bảo thực quyền trong việc ra quyết định và thực thi quyết định liên quan tới quy hoạch/kế hoạch phát triển toàn vùng, bộ máy điều phối vùng c</w:t>
      </w:r>
      <w:r w:rsidR="00C21C85" w:rsidRPr="00B9122C">
        <w:rPr>
          <w:rFonts w:ascii="Times New Roman" w:hAnsi="Times New Roman" w:cs="Times New Roman"/>
          <w:sz w:val="28"/>
          <w:lang w:val="pl-PL"/>
        </w:rPr>
        <w:t>ầ</w:t>
      </w:r>
      <w:r w:rsidR="008163C3" w:rsidRPr="00B9122C">
        <w:rPr>
          <w:rFonts w:ascii="Times New Roman" w:hAnsi="Times New Roman" w:cs="Times New Roman"/>
          <w:sz w:val="28"/>
          <w:lang w:val="pl-PL"/>
        </w:rPr>
        <w:t>n phải có nguồn kinh phí đủ lớn, không chỉ đảm bảo chi trả cho các hoạt động sự vụ hàng ngày của bộ máy mà còn phải đảm bảo chi trả cho các dự án lớn mang tính liên địa phương, dự án cấp vùng. Thậm chí nguồn kinh phí còn phải đảm bảo như một khoản vốn “mồi” trong việc thu hút khu vực ngoài nhà nước để xây dựng cơ sở hạ tầng, phát triển kinh doanh vùng,…</w:t>
      </w:r>
    </w:p>
    <w:p w14:paraId="77D8EE5D" w14:textId="77777777" w:rsidR="008163C3" w:rsidRDefault="008163C3" w:rsidP="008163C3">
      <w:pPr>
        <w:spacing w:before="120" w:after="120" w:line="312" w:lineRule="auto"/>
        <w:ind w:firstLine="720"/>
        <w:jc w:val="both"/>
        <w:rPr>
          <w:rFonts w:ascii="Times New Roman" w:hAnsi="Times New Roman" w:cs="Times New Roman"/>
          <w:sz w:val="28"/>
          <w:szCs w:val="28"/>
          <w:shd w:val="clear" w:color="auto" w:fill="FFFFFF"/>
          <w:lang w:val="vi-VN"/>
        </w:rPr>
      </w:pPr>
      <w:r w:rsidRPr="008163C3">
        <w:rPr>
          <w:rFonts w:ascii="Times New Roman" w:hAnsi="Times New Roman" w:cs="Times New Roman"/>
          <w:sz w:val="28"/>
          <w:szCs w:val="28"/>
          <w:lang w:val="fr-FR"/>
        </w:rPr>
        <w:lastRenderedPageBreak/>
        <w:t xml:space="preserve">Trong khi đó, </w:t>
      </w:r>
      <w:r w:rsidRPr="008163C3">
        <w:rPr>
          <w:rFonts w:ascii="Times New Roman" w:hAnsi="Times New Roman" w:cs="Times New Roman"/>
          <w:sz w:val="28"/>
          <w:szCs w:val="28"/>
          <w:shd w:val="clear" w:color="auto" w:fill="FFFFFF"/>
          <w:lang w:val="vi-VN"/>
        </w:rPr>
        <w:t xml:space="preserve">theo </w:t>
      </w:r>
      <w:r w:rsidRPr="008163C3">
        <w:rPr>
          <w:rFonts w:ascii="Times New Roman" w:hAnsi="Times New Roman" w:cs="Times New Roman"/>
          <w:sz w:val="28"/>
          <w:szCs w:val="28"/>
          <w:shd w:val="clear" w:color="auto" w:fill="FFFFFF"/>
          <w:lang w:val="fr-FR"/>
        </w:rPr>
        <w:t>các Qu</w:t>
      </w:r>
      <w:r w:rsidRPr="008163C3">
        <w:rPr>
          <w:rFonts w:ascii="Times New Roman" w:hAnsi="Times New Roman" w:cs="Times New Roman"/>
          <w:sz w:val="28"/>
          <w:szCs w:val="28"/>
          <w:shd w:val="clear" w:color="auto" w:fill="FFFFFF"/>
          <w:lang w:val="vi-VN"/>
        </w:rPr>
        <w:t xml:space="preserve">yết định </w:t>
      </w:r>
      <w:r w:rsidRPr="008163C3">
        <w:rPr>
          <w:rFonts w:ascii="Times New Roman" w:hAnsi="Times New Roman" w:cs="Times New Roman"/>
          <w:sz w:val="28"/>
          <w:szCs w:val="28"/>
          <w:shd w:val="clear" w:color="auto" w:fill="FFFFFF"/>
          <w:lang w:val="fr-FR"/>
        </w:rPr>
        <w:t xml:space="preserve">thành lập </w:t>
      </w:r>
      <w:r w:rsidRPr="008163C3">
        <w:rPr>
          <w:rFonts w:ascii="Times New Roman" w:hAnsi="Times New Roman" w:cs="Times New Roman"/>
          <w:sz w:val="28"/>
          <w:szCs w:val="28"/>
          <w:shd w:val="clear" w:color="auto" w:fill="FFFFFF"/>
          <w:lang w:val="pl-PL"/>
        </w:rPr>
        <w:t>HĐĐP vùng KTXH</w:t>
      </w:r>
      <w:r w:rsidRPr="008163C3">
        <w:rPr>
          <w:rFonts w:ascii="Times New Roman" w:hAnsi="Times New Roman" w:cs="Times New Roman"/>
          <w:sz w:val="28"/>
          <w:szCs w:val="28"/>
          <w:shd w:val="clear" w:color="auto" w:fill="FFFFFF"/>
          <w:lang w:val="vi-VN"/>
        </w:rPr>
        <w:t>, kinh phí hoạt động của</w:t>
      </w:r>
      <w:r w:rsidRPr="008163C3">
        <w:rPr>
          <w:rFonts w:ascii="Times New Roman" w:hAnsi="Times New Roman" w:cs="Times New Roman"/>
          <w:sz w:val="28"/>
          <w:szCs w:val="28"/>
          <w:shd w:val="clear" w:color="auto" w:fill="FFFFFF"/>
          <w:lang w:val="fr-FR"/>
        </w:rPr>
        <w:t xml:space="preserve"> Hội đồng</w:t>
      </w:r>
      <w:r w:rsidRPr="008163C3">
        <w:rPr>
          <w:rFonts w:ascii="Times New Roman" w:hAnsi="Times New Roman" w:cs="Times New Roman"/>
          <w:sz w:val="28"/>
          <w:szCs w:val="28"/>
          <w:shd w:val="clear" w:color="auto" w:fill="FFFFFF"/>
          <w:lang w:val="vi-VN"/>
        </w:rPr>
        <w:t xml:space="preserve"> “</w:t>
      </w:r>
      <w:r w:rsidRPr="008163C3">
        <w:rPr>
          <w:rFonts w:ascii="Times New Roman" w:hAnsi="Times New Roman" w:cs="Times New Roman"/>
          <w:i/>
          <w:iCs/>
          <w:sz w:val="28"/>
          <w:szCs w:val="28"/>
          <w:shd w:val="clear" w:color="auto" w:fill="FFFFFF"/>
          <w:lang w:val="vi-VN"/>
        </w:rPr>
        <w:t>được tổng hợp trong dự toán ngân sách hằng năm của Bộ Kế hoạch và Đầu tư, từ nguồn tài trợ của các tổ chức</w:t>
      </w:r>
      <w:r w:rsidRPr="00B9122C">
        <w:rPr>
          <w:rFonts w:ascii="Times New Roman" w:hAnsi="Times New Roman" w:cs="Times New Roman"/>
          <w:i/>
          <w:iCs/>
          <w:sz w:val="28"/>
          <w:szCs w:val="28"/>
          <w:shd w:val="clear" w:color="auto" w:fill="FFFFFF"/>
          <w:lang w:val="pl-PL"/>
        </w:rPr>
        <w:t xml:space="preserve"> trong nước và</w:t>
      </w:r>
      <w:r w:rsidRPr="008163C3">
        <w:rPr>
          <w:rFonts w:ascii="Times New Roman" w:hAnsi="Times New Roman" w:cs="Times New Roman"/>
          <w:i/>
          <w:iCs/>
          <w:sz w:val="28"/>
          <w:szCs w:val="28"/>
          <w:shd w:val="clear" w:color="auto" w:fill="FFFFFF"/>
          <w:lang w:val="vi-VN"/>
        </w:rPr>
        <w:t xml:space="preserve"> quốc tế</w:t>
      </w:r>
      <w:r w:rsidRPr="00B9122C">
        <w:rPr>
          <w:rFonts w:ascii="Times New Roman" w:hAnsi="Times New Roman" w:cs="Times New Roman"/>
          <w:i/>
          <w:iCs/>
          <w:sz w:val="28"/>
          <w:szCs w:val="28"/>
          <w:shd w:val="clear" w:color="auto" w:fill="FFFFFF"/>
          <w:lang w:val="pl-PL"/>
        </w:rPr>
        <w:t xml:space="preserve"> (nếu có)</w:t>
      </w:r>
      <w:r w:rsidRPr="008163C3">
        <w:rPr>
          <w:rFonts w:ascii="Times New Roman" w:hAnsi="Times New Roman" w:cs="Times New Roman"/>
          <w:i/>
          <w:iCs/>
          <w:sz w:val="28"/>
          <w:szCs w:val="28"/>
          <w:shd w:val="clear" w:color="auto" w:fill="FFFFFF"/>
          <w:lang w:val="vi-VN"/>
        </w:rPr>
        <w:t xml:space="preserve"> và được quản lý, thanh toán, quyết toán theo quy định của Luật Ngân sách Nhà nước và các văn bản pháp luật có liên quan</w:t>
      </w:r>
      <w:r w:rsidRPr="008163C3">
        <w:rPr>
          <w:rFonts w:ascii="Times New Roman" w:hAnsi="Times New Roman" w:cs="Times New Roman"/>
          <w:sz w:val="28"/>
          <w:szCs w:val="28"/>
          <w:shd w:val="clear" w:color="auto" w:fill="FFFFFF"/>
          <w:lang w:val="vi-VN"/>
        </w:rPr>
        <w:t>”. Trên thực tế, quy định này chưa đảm bảo ưu tiên cho HĐĐP vùng có đầy đủ nguồn lực để thực hiện các nhiệm vụ thúc đẩy liên kết, điều phối phát triển vùng. Để bảo đảm nguồn kinh phí đủ để hiện thực hóa các Chương trình/Kế hoạch/Dự án mang tính vùng, đòi hỏi HĐĐP vùng phải nỗ lực rất lớn trong việc tìm kiếm thêm nguồn tài trợ của các tổ chức</w:t>
      </w:r>
      <w:r w:rsidRPr="007055EC">
        <w:rPr>
          <w:rFonts w:ascii="Times New Roman" w:hAnsi="Times New Roman" w:cs="Times New Roman"/>
          <w:sz w:val="28"/>
          <w:szCs w:val="28"/>
          <w:shd w:val="clear" w:color="auto" w:fill="FFFFFF"/>
          <w:lang w:val="vi-VN"/>
        </w:rPr>
        <w:t xml:space="preserve"> trong nước và</w:t>
      </w:r>
      <w:r w:rsidRPr="008163C3">
        <w:rPr>
          <w:rFonts w:ascii="Times New Roman" w:hAnsi="Times New Roman" w:cs="Times New Roman"/>
          <w:sz w:val="28"/>
          <w:szCs w:val="28"/>
          <w:shd w:val="clear" w:color="auto" w:fill="FFFFFF"/>
          <w:lang w:val="vi-VN"/>
        </w:rPr>
        <w:t xml:space="preserve"> quốc tế.</w:t>
      </w:r>
    </w:p>
    <w:p w14:paraId="583D611E" w14:textId="77777777" w:rsidR="00E72C5C" w:rsidRPr="007055EC" w:rsidRDefault="008163C3" w:rsidP="00E72C5C">
      <w:pPr>
        <w:spacing w:before="120" w:after="120" w:line="312" w:lineRule="auto"/>
        <w:ind w:firstLine="720"/>
        <w:jc w:val="both"/>
        <w:rPr>
          <w:rFonts w:ascii="Times New Roman" w:hAnsi="Times New Roman" w:cs="Times New Roman"/>
          <w:sz w:val="28"/>
          <w:szCs w:val="28"/>
          <w:lang w:val="vi-VN"/>
        </w:rPr>
      </w:pPr>
      <w:r w:rsidRPr="007055EC">
        <w:rPr>
          <w:rFonts w:ascii="Times New Roman" w:hAnsi="Times New Roman" w:cs="Times New Roman"/>
          <w:sz w:val="28"/>
          <w:szCs w:val="28"/>
          <w:shd w:val="clear" w:color="auto" w:fill="FFFFFF"/>
          <w:lang w:val="vi-VN"/>
        </w:rPr>
        <w:t xml:space="preserve">Ở Mỹ và Hàn Quốc, nguồn tài chính cho bộ máy điều phối vùng có xu hướng </w:t>
      </w:r>
      <w:r w:rsidR="00E72C5C">
        <w:rPr>
          <w:rFonts w:ascii="Times New Roman" w:hAnsi="Times New Roman" w:cs="Times New Roman"/>
          <w:sz w:val="28"/>
          <w:szCs w:val="28"/>
          <w:shd w:val="clear" w:color="auto" w:fill="FFFFFF"/>
          <w:lang w:val="pl-PL"/>
        </w:rPr>
        <w:t>t</w:t>
      </w:r>
      <w:r w:rsidR="00E72C5C" w:rsidRPr="007055EC">
        <w:rPr>
          <w:rFonts w:ascii="Times New Roman" w:hAnsi="Times New Roman" w:cs="Times New Roman"/>
          <w:sz w:val="28"/>
          <w:szCs w:val="28"/>
          <w:lang w:val="vi-VN"/>
        </w:rPr>
        <w:t>ăng qua các năm và luôn được ngân sách Trung ương đảm bảo. Trong khi đó, hiện nay, nguồn kinh phí cho HĐĐP vùng vẫn chủ yếu chỉ đủ để duy trì hoạt động sự vụ hàng ngày của bộ máy.</w:t>
      </w:r>
    </w:p>
    <w:p w14:paraId="45C39523" w14:textId="15F651A6" w:rsidR="00777C69" w:rsidRPr="00B9122C" w:rsidRDefault="000338DF" w:rsidP="00E72C5C">
      <w:pPr>
        <w:spacing w:before="120" w:after="120" w:line="312" w:lineRule="auto"/>
        <w:ind w:firstLine="720"/>
        <w:jc w:val="both"/>
        <w:rPr>
          <w:rFonts w:ascii="Times New Roman" w:hAnsi="Times New Roman" w:cs="Times New Roman"/>
          <w:sz w:val="28"/>
          <w:szCs w:val="28"/>
          <w:lang w:val="vi-VN"/>
        </w:rPr>
      </w:pPr>
      <w:r w:rsidRPr="00B9122C">
        <w:rPr>
          <w:rFonts w:ascii="Times New Roman" w:hAnsi="Times New Roman" w:cs="Times New Roman"/>
          <w:i/>
          <w:sz w:val="28"/>
          <w:szCs w:val="28"/>
          <w:lang w:val="vi-VN"/>
        </w:rPr>
        <w:t>Thứ ba, về thành viên của bộ máy điều phối vùng.</w:t>
      </w:r>
      <w:r w:rsidRPr="00B9122C">
        <w:rPr>
          <w:rFonts w:ascii="Times New Roman" w:hAnsi="Times New Roman" w:cs="Times New Roman"/>
          <w:sz w:val="28"/>
          <w:szCs w:val="28"/>
          <w:lang w:val="vi-VN"/>
        </w:rPr>
        <w:t xml:space="preserve"> Thành viên tham gia bộ máy điều phối vùng rất đa dạng và khá khác nhau giữa các quốc gia. Kinh nghiệm về thành phần của bộ máy điều phối vùng ở Hàn Quốc </w:t>
      </w:r>
      <w:r w:rsidR="00CB3810" w:rsidRPr="00B9122C">
        <w:rPr>
          <w:rFonts w:ascii="Times New Roman" w:hAnsi="Times New Roman" w:cs="Times New Roman"/>
          <w:sz w:val="28"/>
          <w:szCs w:val="28"/>
          <w:lang w:val="vi-VN"/>
        </w:rPr>
        <w:t xml:space="preserve">không chỉ giới hạn trong phạm vi đại diện của chính quyền Trung ương và chính quyền địa phương mà còn mở rộng cả giới chuyên gia, nhà khoa học, hiệp hội doanh nghiệp và tổ chức xã hội </w:t>
      </w:r>
      <w:r w:rsidR="003566E2" w:rsidRPr="00B9122C">
        <w:rPr>
          <w:rFonts w:ascii="Times New Roman" w:hAnsi="Times New Roman" w:cs="Times New Roman"/>
          <w:sz w:val="28"/>
          <w:szCs w:val="28"/>
          <w:lang w:val="vi-VN"/>
        </w:rPr>
        <w:t>nghề nghiệp</w:t>
      </w:r>
      <w:r w:rsidR="00CB3810" w:rsidRPr="00B9122C">
        <w:rPr>
          <w:rFonts w:ascii="Times New Roman" w:hAnsi="Times New Roman" w:cs="Times New Roman"/>
          <w:sz w:val="28"/>
          <w:szCs w:val="28"/>
          <w:lang w:val="vi-VN"/>
        </w:rPr>
        <w:t xml:space="preserve">. Sự tham gia của giới doanh nhân trong bộ máy điều phối vùng sẽ giúp cho việc định hướng phát triển kinh tế toàn vùng theo hướng thị trường hơn và giúp huy động thêm nguồn tài chính ngoài nhà nước cho phát triển vùng. Trong khi đó, ở Việt Nam, ngoại trừ vùng ĐBSCL và vùng TD&amp;MNPB, trong HĐĐP vùng có thêm 01 đại diện </w:t>
      </w:r>
      <w:r w:rsidR="00777C69" w:rsidRPr="0033720E">
        <w:rPr>
          <w:rFonts w:ascii="Times New Roman" w:eastAsia="Times New Roman" w:hAnsi="Times New Roman" w:cs="Times New Roman"/>
          <w:sz w:val="28"/>
          <w:szCs w:val="28"/>
          <w:lang w:val="fr-FR"/>
        </w:rPr>
        <w:t>chuyên gia, nhà khoa học tiêu biểu và 01 đại diện có uy tín của cộng đồng doanh nghiệp trong vùng; 04 vùng KTXH còn lại, thành viên của HĐĐP vùng vẫn chủ yếu là đại diện các cơ</w:t>
      </w:r>
      <w:r w:rsidR="00777C69">
        <w:rPr>
          <w:rFonts w:ascii="Times New Roman" w:eastAsia="Times New Roman" w:hAnsi="Times New Roman" w:cs="Times New Roman"/>
          <w:sz w:val="28"/>
          <w:szCs w:val="28"/>
          <w:lang w:val="fr-FR"/>
        </w:rPr>
        <w:t xml:space="preserve"> quan quản lý nhà nước.</w:t>
      </w:r>
    </w:p>
    <w:p w14:paraId="1CBC3D19" w14:textId="66EE8B05" w:rsidR="00E12A79" w:rsidRPr="004F54D0" w:rsidRDefault="00E72C5C" w:rsidP="00784A1A">
      <w:pPr>
        <w:spacing w:before="120" w:after="120" w:line="312" w:lineRule="auto"/>
        <w:ind w:firstLine="720"/>
        <w:jc w:val="both"/>
        <w:rPr>
          <w:rFonts w:ascii="Times New Roman" w:eastAsia="Arial" w:hAnsi="Times New Roman" w:cs="Times New Roman"/>
          <w:sz w:val="28"/>
          <w:szCs w:val="28"/>
          <w:lang w:val="vi-VN"/>
        </w:rPr>
      </w:pPr>
      <w:r>
        <w:rPr>
          <w:rFonts w:ascii="Times New Roman" w:hAnsi="Times New Roman" w:cs="Times New Roman"/>
          <w:i/>
          <w:sz w:val="28"/>
          <w:szCs w:val="28"/>
          <w:shd w:val="clear" w:color="auto" w:fill="FFFFFF"/>
          <w:lang w:val="pl-PL"/>
        </w:rPr>
        <w:t xml:space="preserve">Thứ </w:t>
      </w:r>
      <w:r w:rsidR="0033720E">
        <w:rPr>
          <w:rFonts w:ascii="Times New Roman" w:hAnsi="Times New Roman" w:cs="Times New Roman"/>
          <w:i/>
          <w:sz w:val="28"/>
          <w:szCs w:val="28"/>
          <w:shd w:val="clear" w:color="auto" w:fill="FFFFFF"/>
          <w:lang w:val="pl-PL"/>
        </w:rPr>
        <w:t>tư</w:t>
      </w:r>
      <w:r w:rsidR="00784A1A">
        <w:rPr>
          <w:rFonts w:ascii="Times New Roman" w:hAnsi="Times New Roman" w:cs="Times New Roman"/>
          <w:sz w:val="28"/>
          <w:szCs w:val="28"/>
          <w:shd w:val="clear" w:color="auto" w:fill="FFFFFF"/>
          <w:lang w:val="pl-PL"/>
        </w:rPr>
        <w:t>,</w:t>
      </w:r>
      <w:r w:rsidR="00873A93">
        <w:rPr>
          <w:rFonts w:ascii="Times New Roman" w:hAnsi="Times New Roman" w:cs="Times New Roman"/>
          <w:sz w:val="28"/>
          <w:szCs w:val="28"/>
          <w:shd w:val="clear" w:color="auto" w:fill="FFFFFF"/>
          <w:lang w:val="pl-PL"/>
        </w:rPr>
        <w:t xml:space="preserve"> </w:t>
      </w:r>
      <w:r w:rsidR="00873A93">
        <w:rPr>
          <w:rFonts w:ascii="Times New Roman" w:hAnsi="Times New Roman" w:cs="Times New Roman"/>
          <w:i/>
          <w:iCs/>
          <w:sz w:val="28"/>
          <w:szCs w:val="28"/>
          <w:shd w:val="clear" w:color="auto" w:fill="FFFFFF"/>
          <w:lang w:val="pl-PL"/>
        </w:rPr>
        <w:t>về cấu trúc bộ máy điều phối vùng.</w:t>
      </w:r>
      <w:r w:rsidR="00784A1A">
        <w:rPr>
          <w:rFonts w:ascii="Times New Roman" w:hAnsi="Times New Roman" w:cs="Times New Roman"/>
          <w:sz w:val="28"/>
          <w:szCs w:val="28"/>
          <w:shd w:val="clear" w:color="auto" w:fill="FFFFFF"/>
          <w:lang w:val="pl-PL"/>
        </w:rPr>
        <w:t xml:space="preserve"> </w:t>
      </w:r>
      <w:r w:rsidR="00873A93">
        <w:rPr>
          <w:rFonts w:ascii="Times New Roman" w:hAnsi="Times New Roman" w:cs="Times New Roman"/>
          <w:sz w:val="28"/>
          <w:szCs w:val="28"/>
          <w:shd w:val="clear" w:color="auto" w:fill="FFFFFF"/>
          <w:lang w:val="pl-PL"/>
        </w:rPr>
        <w:t>H</w:t>
      </w:r>
      <w:r w:rsidR="00784A1A" w:rsidRPr="00BD6CAA">
        <w:rPr>
          <w:rFonts w:ascii="Times New Roman" w:hAnsi="Times New Roman" w:cs="Times New Roman"/>
          <w:sz w:val="28"/>
          <w:szCs w:val="28"/>
          <w:shd w:val="clear" w:color="auto" w:fill="FFFFFF"/>
          <w:lang w:val="pl-PL"/>
        </w:rPr>
        <w:t xml:space="preserve">iện nay, mô hình HĐĐP vùng </w:t>
      </w:r>
      <w:r w:rsidR="0033720E">
        <w:rPr>
          <w:rFonts w:ascii="Times New Roman" w:hAnsi="Times New Roman" w:cs="Times New Roman"/>
          <w:sz w:val="28"/>
          <w:szCs w:val="28"/>
          <w:shd w:val="clear" w:color="auto" w:fill="FFFFFF"/>
          <w:lang w:val="pl-PL"/>
        </w:rPr>
        <w:t>KTXH</w:t>
      </w:r>
      <w:r w:rsidR="00784A1A" w:rsidRPr="00BD6CAA">
        <w:rPr>
          <w:rFonts w:ascii="Times New Roman" w:hAnsi="Times New Roman" w:cs="Times New Roman"/>
          <w:sz w:val="28"/>
          <w:szCs w:val="28"/>
          <w:shd w:val="clear" w:color="auto" w:fill="FFFFFF"/>
          <w:lang w:val="pl-PL"/>
        </w:rPr>
        <w:t xml:space="preserve"> được thiết kế </w:t>
      </w:r>
      <w:r w:rsidR="0033720E">
        <w:rPr>
          <w:rFonts w:ascii="Times New Roman" w:hAnsi="Times New Roman" w:cs="Times New Roman"/>
          <w:sz w:val="28"/>
          <w:szCs w:val="28"/>
          <w:shd w:val="clear" w:color="auto" w:fill="FFFFFF"/>
          <w:lang w:val="pl-PL"/>
        </w:rPr>
        <w:t>theo hai</w:t>
      </w:r>
      <w:r w:rsidR="00784A1A" w:rsidRPr="00BD6CAA">
        <w:rPr>
          <w:rFonts w:ascii="Times New Roman" w:eastAsia="Arial" w:hAnsi="Times New Roman" w:cs="Times New Roman"/>
          <w:sz w:val="28"/>
          <w:szCs w:val="28"/>
          <w:lang w:val="vi-VN"/>
        </w:rPr>
        <w:t xml:space="preserve"> cấp</w:t>
      </w:r>
      <w:r w:rsidR="00784A1A" w:rsidRPr="00BD6CAA">
        <w:rPr>
          <w:rFonts w:ascii="Times New Roman" w:eastAsia="Arial" w:hAnsi="Times New Roman" w:cs="Times New Roman"/>
          <w:sz w:val="28"/>
          <w:szCs w:val="28"/>
          <w:lang w:val="pl-PL"/>
        </w:rPr>
        <w:t xml:space="preserve">, gồm: (i) </w:t>
      </w:r>
      <w:r w:rsidR="00784A1A" w:rsidRPr="00BD6CAA">
        <w:rPr>
          <w:rFonts w:ascii="Times New Roman" w:eastAsia="Arial" w:hAnsi="Times New Roman" w:cs="Times New Roman"/>
          <w:sz w:val="28"/>
          <w:szCs w:val="28"/>
          <w:lang w:val="vi-VN"/>
        </w:rPr>
        <w:t>cấp vùng</w:t>
      </w:r>
      <w:r w:rsidR="00784A1A" w:rsidRPr="00BD6CAA">
        <w:rPr>
          <w:rFonts w:ascii="Times New Roman" w:eastAsia="Arial" w:hAnsi="Times New Roman" w:cs="Times New Roman"/>
          <w:sz w:val="28"/>
          <w:szCs w:val="28"/>
          <w:lang w:val="pl-PL"/>
        </w:rPr>
        <w:t xml:space="preserve"> là HĐĐP vùng</w:t>
      </w:r>
      <w:r w:rsidR="00784A1A" w:rsidRPr="00BD6CAA">
        <w:rPr>
          <w:rFonts w:ascii="Times New Roman" w:eastAsia="Arial" w:hAnsi="Times New Roman" w:cs="Times New Roman"/>
          <w:sz w:val="28"/>
          <w:szCs w:val="28"/>
          <w:lang w:val="vi-VN"/>
        </w:rPr>
        <w:t xml:space="preserve"> và </w:t>
      </w:r>
      <w:r w:rsidR="00784A1A" w:rsidRPr="00BD6CAA">
        <w:rPr>
          <w:rFonts w:ascii="Times New Roman" w:eastAsia="Arial" w:hAnsi="Times New Roman" w:cs="Times New Roman"/>
          <w:sz w:val="28"/>
          <w:szCs w:val="28"/>
          <w:lang w:val="pl-PL"/>
        </w:rPr>
        <w:t xml:space="preserve">(ii) </w:t>
      </w:r>
      <w:r w:rsidR="00784A1A" w:rsidRPr="00BD6CAA">
        <w:rPr>
          <w:rFonts w:ascii="Times New Roman" w:eastAsia="Arial" w:hAnsi="Times New Roman" w:cs="Times New Roman"/>
          <w:sz w:val="28"/>
          <w:szCs w:val="28"/>
          <w:lang w:val="vi-VN"/>
        </w:rPr>
        <w:t>cấp bộ, ngành, địa phương</w:t>
      </w:r>
      <w:r w:rsidR="00784A1A" w:rsidRPr="00BD6CAA">
        <w:rPr>
          <w:rFonts w:ascii="Times New Roman" w:eastAsia="Arial" w:hAnsi="Times New Roman" w:cs="Times New Roman"/>
          <w:sz w:val="28"/>
          <w:szCs w:val="28"/>
          <w:lang w:val="pl-PL"/>
        </w:rPr>
        <w:t xml:space="preserve"> là Tổ điều phối. Việc thiết kế này về mặt lý thuyết và thực tiễn dường như vẫn </w:t>
      </w:r>
      <w:r w:rsidR="00784A1A" w:rsidRPr="00BD6CAA">
        <w:rPr>
          <w:rFonts w:ascii="Times New Roman" w:eastAsia="Arial" w:hAnsi="Times New Roman" w:cs="Times New Roman"/>
          <w:sz w:val="28"/>
          <w:szCs w:val="28"/>
          <w:lang w:val="vi-VN"/>
        </w:rPr>
        <w:t xml:space="preserve">còn thiếu 01 cấp quản lý </w:t>
      </w:r>
      <w:r w:rsidR="002529D6" w:rsidRPr="002529D6">
        <w:rPr>
          <w:rFonts w:ascii="Times New Roman" w:eastAsia="Arial" w:hAnsi="Times New Roman" w:cs="Times New Roman"/>
          <w:sz w:val="28"/>
          <w:szCs w:val="28"/>
          <w:lang w:val="pl-PL"/>
        </w:rPr>
        <w:t>(c</w:t>
      </w:r>
      <w:r w:rsidR="002529D6">
        <w:rPr>
          <w:rFonts w:ascii="Times New Roman" w:eastAsia="Arial" w:hAnsi="Times New Roman" w:cs="Times New Roman"/>
          <w:sz w:val="28"/>
          <w:szCs w:val="28"/>
          <w:lang w:val="pl-PL"/>
        </w:rPr>
        <w:t xml:space="preserve">ấp Trung ương) </w:t>
      </w:r>
      <w:r w:rsidR="00784A1A" w:rsidRPr="00BD6CAA">
        <w:rPr>
          <w:rFonts w:ascii="Times New Roman" w:eastAsia="Arial" w:hAnsi="Times New Roman" w:cs="Times New Roman"/>
          <w:sz w:val="28"/>
          <w:szCs w:val="28"/>
          <w:lang w:val="vi-VN"/>
        </w:rPr>
        <w:t xml:space="preserve">có chức năng chỉ đạo và điều phối phát triển kinh tế - xã hội mang </w:t>
      </w:r>
      <w:r w:rsidR="00784A1A" w:rsidRPr="004F54D0">
        <w:rPr>
          <w:rFonts w:ascii="Times New Roman" w:eastAsia="Arial" w:hAnsi="Times New Roman" w:cs="Times New Roman"/>
          <w:sz w:val="28"/>
          <w:szCs w:val="28"/>
          <w:lang w:val="vi-VN"/>
        </w:rPr>
        <w:t>tính tổng thể ở tầm quốc gia và mang tính liên vùng.</w:t>
      </w:r>
      <w:r w:rsidR="00784A1A" w:rsidRPr="004F54D0">
        <w:rPr>
          <w:rFonts w:ascii="Times New Roman" w:eastAsia="Arial" w:hAnsi="Times New Roman" w:cs="Times New Roman"/>
          <w:sz w:val="28"/>
          <w:szCs w:val="28"/>
          <w:lang w:val="pl-PL"/>
        </w:rPr>
        <w:t xml:space="preserve"> Chính vì vậy, HĐĐP vùng có thể chỉ thực hiện được chức năng điều phối hoạt động liên kết trong</w:t>
      </w:r>
      <w:r w:rsidR="002E3BED">
        <w:rPr>
          <w:rFonts w:ascii="Times New Roman" w:eastAsia="Arial" w:hAnsi="Times New Roman" w:cs="Times New Roman"/>
          <w:sz w:val="28"/>
          <w:szCs w:val="28"/>
          <w:lang w:val="pl-PL"/>
        </w:rPr>
        <w:t xml:space="preserve"> phạm vi</w:t>
      </w:r>
      <w:r w:rsidR="00784A1A" w:rsidRPr="004F54D0">
        <w:rPr>
          <w:rFonts w:ascii="Times New Roman" w:eastAsia="Arial" w:hAnsi="Times New Roman" w:cs="Times New Roman"/>
          <w:sz w:val="28"/>
          <w:szCs w:val="28"/>
          <w:lang w:val="pl-PL"/>
        </w:rPr>
        <w:t xml:space="preserve"> nội vùng, còn hoạt động liên kết </w:t>
      </w:r>
      <w:r w:rsidR="00784A1A" w:rsidRPr="004F54D0">
        <w:rPr>
          <w:rFonts w:ascii="Times New Roman" w:eastAsia="Arial" w:hAnsi="Times New Roman" w:cs="Times New Roman"/>
          <w:sz w:val="28"/>
          <w:szCs w:val="28"/>
          <w:lang w:val="pl-PL"/>
        </w:rPr>
        <w:lastRenderedPageBreak/>
        <w:t>ngoại vùng</w:t>
      </w:r>
      <w:r w:rsidR="00784A1A" w:rsidRPr="004F54D0">
        <w:rPr>
          <w:rFonts w:ascii="Times New Roman" w:eastAsia="Arial" w:hAnsi="Times New Roman" w:cs="Times New Roman"/>
          <w:i/>
          <w:iCs/>
          <w:sz w:val="28"/>
          <w:szCs w:val="28"/>
          <w:lang w:val="pl-PL"/>
        </w:rPr>
        <w:t xml:space="preserve"> </w:t>
      </w:r>
      <w:r w:rsidR="00784A1A" w:rsidRPr="004F54D0">
        <w:rPr>
          <w:rFonts w:ascii="Times New Roman" w:eastAsia="Arial" w:hAnsi="Times New Roman" w:cs="Times New Roman"/>
          <w:sz w:val="28"/>
          <w:szCs w:val="28"/>
          <w:lang w:val="pl-PL"/>
        </w:rPr>
        <w:t>có thể gặp nhiều hạn chế do thẩm quyền, chức năng của các HĐĐP</w:t>
      </w:r>
      <w:r w:rsidR="00E12A79" w:rsidRPr="004F54D0">
        <w:rPr>
          <w:rFonts w:ascii="Times New Roman" w:eastAsia="Arial" w:hAnsi="Times New Roman" w:cs="Times New Roman"/>
          <w:sz w:val="28"/>
          <w:szCs w:val="28"/>
          <w:lang w:val="pl-PL"/>
        </w:rPr>
        <w:t xml:space="preserve"> vùng KTXH</w:t>
      </w:r>
      <w:r w:rsidR="00784A1A" w:rsidRPr="004F54D0">
        <w:rPr>
          <w:rFonts w:ascii="Times New Roman" w:eastAsia="Arial" w:hAnsi="Times New Roman" w:cs="Times New Roman"/>
          <w:sz w:val="28"/>
          <w:szCs w:val="28"/>
          <w:lang w:val="pl-PL"/>
        </w:rPr>
        <w:t xml:space="preserve"> khá giống nhau và</w:t>
      </w:r>
      <w:r w:rsidR="00E12A79" w:rsidRPr="004F54D0">
        <w:rPr>
          <w:rFonts w:ascii="Times New Roman" w:eastAsia="Arial" w:hAnsi="Times New Roman" w:cs="Times New Roman"/>
          <w:sz w:val="28"/>
          <w:szCs w:val="28"/>
          <w:lang w:val="pl-PL"/>
        </w:rPr>
        <w:t xml:space="preserve"> hiện</w:t>
      </w:r>
      <w:r w:rsidR="00784A1A" w:rsidRPr="004F54D0">
        <w:rPr>
          <w:rFonts w:ascii="Times New Roman" w:eastAsia="Arial" w:hAnsi="Times New Roman" w:cs="Times New Roman"/>
          <w:sz w:val="28"/>
          <w:szCs w:val="28"/>
          <w:lang w:val="pl-PL"/>
        </w:rPr>
        <w:t xml:space="preserve"> cũng chưa có HĐĐP vùng nào có chức năng điều phối các hoạt động liên kết giữa các vùng.</w:t>
      </w:r>
      <w:r w:rsidR="00784A1A" w:rsidRPr="004F54D0">
        <w:rPr>
          <w:rFonts w:ascii="Times New Roman" w:eastAsia="Arial" w:hAnsi="Times New Roman" w:cs="Times New Roman"/>
          <w:i/>
          <w:iCs/>
          <w:sz w:val="28"/>
          <w:szCs w:val="28"/>
          <w:lang w:val="vi-VN"/>
        </w:rPr>
        <w:t xml:space="preserve"> </w:t>
      </w:r>
    </w:p>
    <w:p w14:paraId="6E216001" w14:textId="252F0FDB" w:rsidR="00E12A79" w:rsidRPr="00513359" w:rsidRDefault="00B02F83" w:rsidP="00B372D2">
      <w:pPr>
        <w:spacing w:before="120" w:after="120" w:line="312" w:lineRule="auto"/>
        <w:ind w:firstLine="720"/>
        <w:jc w:val="both"/>
        <w:rPr>
          <w:rFonts w:ascii="Times New Roman" w:eastAsia="Arial" w:hAnsi="Times New Roman" w:cs="Times New Roman"/>
          <w:i/>
          <w:iCs/>
          <w:color w:val="FF0000"/>
          <w:sz w:val="28"/>
          <w:szCs w:val="28"/>
          <w:lang w:val="pl-PL"/>
        </w:rPr>
      </w:pPr>
      <w:r w:rsidRPr="004F54D0">
        <w:rPr>
          <w:rFonts w:ascii="Times New Roman" w:eastAsia="Arial" w:hAnsi="Times New Roman" w:cs="Times New Roman"/>
          <w:sz w:val="28"/>
          <w:szCs w:val="28"/>
          <w:lang w:val="vi-VN"/>
        </w:rPr>
        <w:t xml:space="preserve">Trong khi đó, hiện nay ở Hàn Quốc, </w:t>
      </w:r>
      <w:r w:rsidRPr="004F54D0">
        <w:rPr>
          <w:rFonts w:ascii="Times New Roman" w:hAnsi="Times New Roman" w:cs="Times New Roman"/>
          <w:sz w:val="28"/>
          <w:szCs w:val="28"/>
          <w:lang w:val="vi-VN"/>
        </w:rPr>
        <w:t xml:space="preserve">Tổ chức quản lý vùng được thành lập theo 03 cấp, đó là: </w:t>
      </w:r>
      <w:r w:rsidRPr="004F54D0">
        <w:rPr>
          <w:rFonts w:ascii="Times New Roman" w:hAnsi="Times New Roman" w:cs="Times New Roman"/>
          <w:sz w:val="28"/>
          <w:szCs w:val="28"/>
          <w:lang w:val="pl-PL"/>
        </w:rPr>
        <w:t xml:space="preserve">(i) </w:t>
      </w:r>
      <w:r w:rsidRPr="004F54D0">
        <w:rPr>
          <w:rFonts w:ascii="Times New Roman" w:hAnsi="Times New Roman" w:cs="Times New Roman"/>
          <w:sz w:val="28"/>
          <w:szCs w:val="28"/>
          <w:lang w:val="vi-VN"/>
        </w:rPr>
        <w:t xml:space="preserve">Hội đồng Tổng thống về phát triển vùng (PCRD - cấp Trung ương); </w:t>
      </w:r>
      <w:r w:rsidRPr="004F54D0">
        <w:rPr>
          <w:rFonts w:ascii="Times New Roman" w:hAnsi="Times New Roman" w:cs="Times New Roman"/>
          <w:sz w:val="28"/>
          <w:szCs w:val="28"/>
          <w:lang w:val="pl-PL"/>
        </w:rPr>
        <w:t xml:space="preserve">(ii) </w:t>
      </w:r>
      <w:r w:rsidRPr="004F54D0">
        <w:rPr>
          <w:rFonts w:ascii="Times New Roman" w:hAnsi="Times New Roman" w:cs="Times New Roman"/>
          <w:sz w:val="28"/>
          <w:szCs w:val="28"/>
          <w:lang w:val="vi-VN"/>
        </w:rPr>
        <w:t>Ủy ban phát triển kinh tế vùng</w:t>
      </w:r>
      <w:r w:rsidR="002E4FFA" w:rsidRPr="004F54D0">
        <w:rPr>
          <w:rFonts w:ascii="Times New Roman" w:hAnsi="Times New Roman" w:cs="Times New Roman"/>
          <w:sz w:val="28"/>
          <w:szCs w:val="28"/>
          <w:lang w:val="vi-VN"/>
        </w:rPr>
        <w:t xml:space="preserve"> ở từng vùng</w:t>
      </w:r>
      <w:r w:rsidRPr="004F54D0">
        <w:rPr>
          <w:rFonts w:ascii="Times New Roman" w:hAnsi="Times New Roman" w:cs="Times New Roman"/>
          <w:sz w:val="28"/>
          <w:szCs w:val="28"/>
          <w:lang w:val="vi-VN"/>
        </w:rPr>
        <w:t xml:space="preserve"> (ERDC - cấp vùng)</w:t>
      </w:r>
      <w:r w:rsidRPr="004F54D0">
        <w:rPr>
          <w:rFonts w:ascii="Times New Roman" w:hAnsi="Times New Roman" w:cs="Times New Roman"/>
          <w:sz w:val="28"/>
          <w:szCs w:val="28"/>
          <w:lang w:val="pl-PL"/>
        </w:rPr>
        <w:t>;</w:t>
      </w:r>
      <w:r w:rsidRPr="004F54D0">
        <w:rPr>
          <w:rFonts w:ascii="Times New Roman" w:hAnsi="Times New Roman" w:cs="Times New Roman"/>
          <w:sz w:val="28"/>
          <w:szCs w:val="28"/>
          <w:lang w:val="vi-VN"/>
        </w:rPr>
        <w:t xml:space="preserve"> và </w:t>
      </w:r>
      <w:r w:rsidRPr="004F54D0">
        <w:rPr>
          <w:rFonts w:ascii="Times New Roman" w:hAnsi="Times New Roman" w:cs="Times New Roman"/>
          <w:sz w:val="28"/>
          <w:szCs w:val="28"/>
          <w:lang w:val="pl-PL"/>
        </w:rPr>
        <w:t xml:space="preserve">(iii) </w:t>
      </w:r>
      <w:r w:rsidRPr="004F54D0">
        <w:rPr>
          <w:rFonts w:ascii="Times New Roman" w:hAnsi="Times New Roman" w:cs="Times New Roman"/>
          <w:sz w:val="28"/>
          <w:szCs w:val="28"/>
          <w:lang w:val="vi-VN"/>
        </w:rPr>
        <w:t xml:space="preserve">Hội đồng đổi mới vùng ở từng địa phương (RICs - cấp địa phương). </w:t>
      </w:r>
      <w:r w:rsidR="00E1320F" w:rsidRPr="004F54D0">
        <w:rPr>
          <w:rFonts w:ascii="Times New Roman" w:hAnsi="Times New Roman" w:cs="Times New Roman"/>
          <w:sz w:val="28"/>
          <w:szCs w:val="28"/>
          <w:lang w:val="vi-VN"/>
        </w:rPr>
        <w:t xml:space="preserve">Tuy Hàn Quốc là nước đi sau trong việc xây dựng bộ máy điều phối vùng nhưng lại được </w:t>
      </w:r>
      <w:r w:rsidR="00E1320F" w:rsidRPr="004F54D0">
        <w:rPr>
          <w:rFonts w:ascii="Times New Roman" w:hAnsi="Times New Roman" w:cs="Times New Roman"/>
          <w:sz w:val="28"/>
          <w:szCs w:val="28"/>
          <w:lang w:val="pl-PL"/>
        </w:rPr>
        <w:t>OECD đánh giá là quốc gia rất thành công t</w:t>
      </w:r>
      <w:r w:rsidR="00E1320F" w:rsidRPr="002E56E2">
        <w:rPr>
          <w:rFonts w:ascii="Times New Roman" w:hAnsi="Times New Roman" w:cs="Times New Roman"/>
          <w:sz w:val="28"/>
          <w:szCs w:val="28"/>
          <w:lang w:val="pl-PL"/>
        </w:rPr>
        <w:t>rong việc phát triển vùng, và bộ máy điều phối vùng của Hàn Quốc được đánh giá cao bởi tính hiệu quả, năng động trong hoạt động của tổ chức.</w:t>
      </w:r>
      <w:r w:rsidR="00861157">
        <w:rPr>
          <w:rFonts w:ascii="Times New Roman" w:hAnsi="Times New Roman" w:cs="Times New Roman"/>
          <w:sz w:val="28"/>
          <w:szCs w:val="28"/>
          <w:lang w:val="pl-PL"/>
        </w:rPr>
        <w:t xml:space="preserve"> </w:t>
      </w:r>
      <w:r w:rsidR="002529D6">
        <w:rPr>
          <w:rFonts w:ascii="Times New Roman" w:hAnsi="Times New Roman" w:cs="Times New Roman"/>
          <w:sz w:val="28"/>
          <w:szCs w:val="28"/>
          <w:lang w:val="pl-PL"/>
        </w:rPr>
        <w:t>Trong m</w:t>
      </w:r>
      <w:r w:rsidR="00861157">
        <w:rPr>
          <w:rFonts w:ascii="Times New Roman" w:hAnsi="Times New Roman" w:cs="Times New Roman"/>
          <w:sz w:val="28"/>
          <w:szCs w:val="28"/>
          <w:lang w:val="pl-PL"/>
        </w:rPr>
        <w:t>ô hình Tổ chức quản lý vùng ở Hàn Quốc</w:t>
      </w:r>
      <w:r w:rsidR="002529D6">
        <w:rPr>
          <w:rFonts w:ascii="Times New Roman" w:hAnsi="Times New Roman" w:cs="Times New Roman"/>
          <w:sz w:val="28"/>
          <w:szCs w:val="28"/>
          <w:lang w:val="pl-PL"/>
        </w:rPr>
        <w:t xml:space="preserve">, Hội đồng Tổng thống về phát triển vùng (cấp Trung ương) </w:t>
      </w:r>
      <w:r w:rsidR="00FF3776">
        <w:rPr>
          <w:rFonts w:ascii="Times New Roman" w:hAnsi="Times New Roman" w:cs="Times New Roman"/>
          <w:sz w:val="28"/>
          <w:szCs w:val="28"/>
          <w:lang w:val="pl-PL"/>
        </w:rPr>
        <w:t xml:space="preserve">được giao một số </w:t>
      </w:r>
      <w:r w:rsidR="002529D6">
        <w:rPr>
          <w:rFonts w:ascii="Times New Roman" w:hAnsi="Times New Roman" w:cs="Times New Roman"/>
          <w:sz w:val="28"/>
          <w:szCs w:val="28"/>
          <w:lang w:val="pl-PL"/>
        </w:rPr>
        <w:t>chức năng</w:t>
      </w:r>
      <w:r w:rsidR="00FF3776">
        <w:rPr>
          <w:rFonts w:ascii="Times New Roman" w:hAnsi="Times New Roman" w:cs="Times New Roman"/>
          <w:sz w:val="28"/>
          <w:szCs w:val="28"/>
          <w:lang w:val="pl-PL"/>
        </w:rPr>
        <w:t xml:space="preserve">, nhiệm vụ quan trọng, trong đó có </w:t>
      </w:r>
      <w:r w:rsidR="00861157" w:rsidRPr="004C0F90">
        <w:rPr>
          <w:rFonts w:ascii="Times New Roman" w:hAnsi="Times New Roman" w:cs="Times New Roman"/>
          <w:spacing w:val="-2"/>
          <w:sz w:val="28"/>
          <w:szCs w:val="28"/>
          <w:lang w:val="vi-VN"/>
        </w:rPr>
        <w:t>(i) xây dựng tầm nhìn, định hướng và lập chiến lược phát triển vùng, ngành, kế hoạch hành động ngành</w:t>
      </w:r>
      <w:r w:rsidR="00235B4A" w:rsidRPr="00235B4A">
        <w:rPr>
          <w:rFonts w:ascii="Times New Roman" w:hAnsi="Times New Roman" w:cs="Times New Roman"/>
          <w:spacing w:val="-2"/>
          <w:sz w:val="28"/>
          <w:szCs w:val="28"/>
          <w:lang w:val="pl-PL"/>
        </w:rPr>
        <w:t xml:space="preserve"> </w:t>
      </w:r>
      <w:r w:rsidR="00235B4A">
        <w:rPr>
          <w:rFonts w:ascii="Times New Roman" w:hAnsi="Times New Roman" w:cs="Times New Roman"/>
          <w:spacing w:val="-2"/>
          <w:sz w:val="28"/>
          <w:szCs w:val="28"/>
          <w:lang w:val="pl-PL"/>
        </w:rPr>
        <w:t>ở tầm quốc gia</w:t>
      </w:r>
      <w:r w:rsidR="00861157" w:rsidRPr="004C0F90">
        <w:rPr>
          <w:rFonts w:ascii="Times New Roman" w:hAnsi="Times New Roman" w:cs="Times New Roman"/>
          <w:spacing w:val="-2"/>
          <w:sz w:val="28"/>
          <w:szCs w:val="28"/>
          <w:lang w:val="vi-VN"/>
        </w:rPr>
        <w:t xml:space="preserve">; (ii) điều phối các chính sách có liên quan đến </w:t>
      </w:r>
      <w:r w:rsidR="00235B4A" w:rsidRPr="00235B4A">
        <w:rPr>
          <w:rFonts w:ascii="Times New Roman" w:hAnsi="Times New Roman" w:cs="Times New Roman"/>
          <w:spacing w:val="-2"/>
          <w:sz w:val="28"/>
          <w:szCs w:val="28"/>
          <w:lang w:val="pl-PL"/>
        </w:rPr>
        <w:t>c</w:t>
      </w:r>
      <w:r w:rsidR="00235B4A">
        <w:rPr>
          <w:rFonts w:ascii="Times New Roman" w:hAnsi="Times New Roman" w:cs="Times New Roman"/>
          <w:spacing w:val="-2"/>
          <w:sz w:val="28"/>
          <w:szCs w:val="28"/>
          <w:lang w:val="pl-PL"/>
        </w:rPr>
        <w:t xml:space="preserve">ác </w:t>
      </w:r>
      <w:r w:rsidR="00861157" w:rsidRPr="004C0F90">
        <w:rPr>
          <w:rFonts w:ascii="Times New Roman" w:hAnsi="Times New Roman" w:cs="Times New Roman"/>
          <w:spacing w:val="-2"/>
          <w:sz w:val="28"/>
          <w:szCs w:val="28"/>
          <w:lang w:val="vi-VN"/>
        </w:rPr>
        <w:t>vùng; (iii) quản lý Tài khoản đặc biệt về phát triển vùng;</w:t>
      </w:r>
      <w:r w:rsidR="003F2FD1" w:rsidRPr="003F2FD1">
        <w:rPr>
          <w:rFonts w:ascii="Times New Roman" w:hAnsi="Times New Roman" w:cs="Times New Roman"/>
          <w:spacing w:val="-2"/>
          <w:sz w:val="28"/>
          <w:szCs w:val="28"/>
          <w:lang w:val="pl-PL"/>
        </w:rPr>
        <w:t>.</w:t>
      </w:r>
      <w:r w:rsidR="003F2FD1">
        <w:rPr>
          <w:rFonts w:ascii="Times New Roman" w:hAnsi="Times New Roman" w:cs="Times New Roman"/>
          <w:spacing w:val="-2"/>
          <w:sz w:val="28"/>
          <w:szCs w:val="28"/>
          <w:lang w:val="pl-PL"/>
        </w:rPr>
        <w:t xml:space="preserve">.. </w:t>
      </w:r>
      <w:r w:rsidR="00513359">
        <w:rPr>
          <w:rFonts w:ascii="Times New Roman" w:hAnsi="Times New Roman" w:cs="Times New Roman"/>
          <w:spacing w:val="-2"/>
          <w:sz w:val="28"/>
          <w:szCs w:val="28"/>
          <w:lang w:val="pl-PL"/>
        </w:rPr>
        <w:t xml:space="preserve">Các </w:t>
      </w:r>
      <w:r w:rsidR="00235B4A">
        <w:rPr>
          <w:rFonts w:ascii="Times New Roman" w:hAnsi="Times New Roman" w:cs="Times New Roman"/>
          <w:spacing w:val="-2"/>
          <w:sz w:val="28"/>
          <w:szCs w:val="28"/>
          <w:lang w:val="pl-PL"/>
        </w:rPr>
        <w:t xml:space="preserve">Uỷ ban phát triển kinh tế vùng (cấp vùng) </w:t>
      </w:r>
      <w:r w:rsidR="00513359">
        <w:rPr>
          <w:rFonts w:ascii="Times New Roman" w:hAnsi="Times New Roman" w:cs="Times New Roman"/>
          <w:spacing w:val="-2"/>
          <w:sz w:val="28"/>
          <w:szCs w:val="28"/>
          <w:lang w:val="pl-PL"/>
        </w:rPr>
        <w:t xml:space="preserve">có thể tiếp cận nguồn ngân sách từ </w:t>
      </w:r>
      <w:r w:rsidR="00513359" w:rsidRPr="004C0F90">
        <w:rPr>
          <w:rFonts w:ascii="Times New Roman" w:hAnsi="Times New Roman" w:cs="Times New Roman"/>
          <w:spacing w:val="-2"/>
          <w:sz w:val="28"/>
          <w:szCs w:val="28"/>
          <w:lang w:val="vi-VN"/>
        </w:rPr>
        <w:t>Tài khoản đặc biệt về phát triển vùng</w:t>
      </w:r>
      <w:r w:rsidR="006A767F" w:rsidRPr="006A767F">
        <w:rPr>
          <w:rFonts w:ascii="Times New Roman" w:hAnsi="Times New Roman" w:cs="Times New Roman"/>
          <w:spacing w:val="-2"/>
          <w:sz w:val="28"/>
          <w:szCs w:val="28"/>
          <w:lang w:val="pl-PL"/>
        </w:rPr>
        <w:t xml:space="preserve"> n</w:t>
      </w:r>
      <w:r w:rsidR="006A767F">
        <w:rPr>
          <w:rFonts w:ascii="Times New Roman" w:hAnsi="Times New Roman" w:cs="Times New Roman"/>
          <w:spacing w:val="-2"/>
          <w:sz w:val="28"/>
          <w:szCs w:val="28"/>
          <w:lang w:val="pl-PL"/>
        </w:rPr>
        <w:t xml:space="preserve">ếu kế hoạch phát triển vùng được Uỷ ban phát triển kinh tế vùng đệ trình </w:t>
      </w:r>
      <w:r w:rsidR="002E4FFA">
        <w:rPr>
          <w:rFonts w:ascii="Times New Roman" w:hAnsi="Times New Roman" w:cs="Times New Roman"/>
          <w:spacing w:val="-2"/>
          <w:sz w:val="28"/>
          <w:szCs w:val="28"/>
          <w:lang w:val="pl-PL"/>
        </w:rPr>
        <w:t>phù hợp với định hướng, chiến lược phát triển vùng, ngành</w:t>
      </w:r>
      <w:r w:rsidR="00681EDC">
        <w:rPr>
          <w:rFonts w:ascii="Times New Roman" w:hAnsi="Times New Roman" w:cs="Times New Roman"/>
          <w:spacing w:val="-2"/>
          <w:sz w:val="28"/>
          <w:szCs w:val="28"/>
          <w:lang w:val="pl-PL"/>
        </w:rPr>
        <w:t xml:space="preserve"> của quốc gia</w:t>
      </w:r>
      <w:r w:rsidR="004F54D0">
        <w:rPr>
          <w:rFonts w:ascii="Times New Roman" w:hAnsi="Times New Roman" w:cs="Times New Roman"/>
          <w:spacing w:val="-2"/>
          <w:sz w:val="28"/>
          <w:szCs w:val="28"/>
          <w:lang w:val="pl-PL"/>
        </w:rPr>
        <w:t xml:space="preserve">. </w:t>
      </w:r>
      <w:r w:rsidR="00D53344">
        <w:rPr>
          <w:rFonts w:ascii="Times New Roman" w:hAnsi="Times New Roman" w:cs="Times New Roman"/>
          <w:spacing w:val="-2"/>
          <w:sz w:val="28"/>
          <w:szCs w:val="28"/>
          <w:lang w:val="pl-PL"/>
        </w:rPr>
        <w:t>Các đề xuất kế hoạch phát triển từng vùng</w:t>
      </w:r>
      <w:r w:rsidR="00803D7D">
        <w:rPr>
          <w:rFonts w:ascii="Times New Roman" w:hAnsi="Times New Roman" w:cs="Times New Roman"/>
          <w:spacing w:val="-2"/>
          <w:sz w:val="28"/>
          <w:szCs w:val="28"/>
          <w:lang w:val="pl-PL"/>
        </w:rPr>
        <w:t xml:space="preserve"> do</w:t>
      </w:r>
      <w:r w:rsidR="00D53344">
        <w:rPr>
          <w:rFonts w:ascii="Times New Roman" w:hAnsi="Times New Roman" w:cs="Times New Roman"/>
          <w:spacing w:val="-2"/>
          <w:sz w:val="28"/>
          <w:szCs w:val="28"/>
          <w:lang w:val="pl-PL"/>
        </w:rPr>
        <w:t xml:space="preserve"> </w:t>
      </w:r>
      <w:r w:rsidR="00803D7D" w:rsidRPr="004F54D0">
        <w:rPr>
          <w:rFonts w:ascii="Times New Roman" w:hAnsi="Times New Roman" w:cs="Times New Roman"/>
          <w:sz w:val="28"/>
          <w:szCs w:val="28"/>
          <w:lang w:val="vi-VN"/>
        </w:rPr>
        <w:t>ERDC</w:t>
      </w:r>
      <w:r w:rsidR="00803D7D">
        <w:rPr>
          <w:rFonts w:ascii="Times New Roman" w:hAnsi="Times New Roman" w:cs="Times New Roman"/>
          <w:spacing w:val="-2"/>
          <w:sz w:val="28"/>
          <w:szCs w:val="28"/>
          <w:lang w:val="pl-PL"/>
        </w:rPr>
        <w:t xml:space="preserve"> đệ trình </w:t>
      </w:r>
      <w:r w:rsidR="00803D7D" w:rsidRPr="004F54D0">
        <w:rPr>
          <w:rFonts w:ascii="Times New Roman" w:hAnsi="Times New Roman" w:cs="Times New Roman"/>
          <w:sz w:val="28"/>
          <w:szCs w:val="28"/>
          <w:lang w:val="vi-VN"/>
        </w:rPr>
        <w:t xml:space="preserve">PCRD </w:t>
      </w:r>
      <w:r w:rsidR="00B372D2" w:rsidRPr="00B372D2">
        <w:rPr>
          <w:rFonts w:ascii="Times New Roman" w:hAnsi="Times New Roman" w:cs="Times New Roman"/>
          <w:sz w:val="28"/>
          <w:szCs w:val="28"/>
          <w:lang w:val="pl-PL"/>
        </w:rPr>
        <w:t>đ</w:t>
      </w:r>
      <w:r w:rsidR="00B372D2">
        <w:rPr>
          <w:rFonts w:ascii="Times New Roman" w:hAnsi="Times New Roman" w:cs="Times New Roman"/>
          <w:sz w:val="28"/>
          <w:szCs w:val="28"/>
          <w:lang w:val="pl-PL"/>
        </w:rPr>
        <w:t>ược lựa chọn theo cơ chế</w:t>
      </w:r>
      <w:r w:rsidR="00D53344">
        <w:rPr>
          <w:rFonts w:ascii="Times New Roman" w:hAnsi="Times New Roman" w:cs="Times New Roman"/>
          <w:spacing w:val="-2"/>
          <w:sz w:val="28"/>
          <w:szCs w:val="28"/>
          <w:lang w:val="pl-PL"/>
        </w:rPr>
        <w:t xml:space="preserve"> cạnh tranh</w:t>
      </w:r>
      <w:r w:rsidR="00B372D2">
        <w:rPr>
          <w:rFonts w:ascii="Times New Roman" w:hAnsi="Times New Roman" w:cs="Times New Roman"/>
          <w:spacing w:val="-2"/>
          <w:sz w:val="28"/>
          <w:szCs w:val="28"/>
          <w:lang w:val="pl-PL"/>
        </w:rPr>
        <w:t>.</w:t>
      </w:r>
      <w:r w:rsidR="00513359">
        <w:rPr>
          <w:rFonts w:ascii="Times New Roman" w:hAnsi="Times New Roman" w:cs="Times New Roman"/>
          <w:spacing w:val="-2"/>
          <w:sz w:val="28"/>
          <w:szCs w:val="28"/>
          <w:lang w:val="pl-PL"/>
        </w:rPr>
        <w:t xml:space="preserve"> </w:t>
      </w:r>
    </w:p>
    <w:p w14:paraId="5238542E" w14:textId="7F39906A" w:rsidR="00243446" w:rsidRPr="007055EC" w:rsidRDefault="00243446" w:rsidP="002460D8">
      <w:pPr>
        <w:spacing w:before="120" w:after="120" w:line="312" w:lineRule="auto"/>
        <w:rPr>
          <w:rFonts w:ascii="Times New Roman" w:hAnsi="Times New Roman" w:cs="Times New Roman"/>
          <w:b/>
          <w:sz w:val="28"/>
          <w:lang w:val="vi-VN"/>
        </w:rPr>
      </w:pPr>
      <w:r w:rsidRPr="007055EC">
        <w:rPr>
          <w:rFonts w:ascii="Times New Roman" w:hAnsi="Times New Roman" w:cs="Times New Roman"/>
          <w:b/>
          <w:sz w:val="28"/>
          <w:lang w:val="vi-VN"/>
        </w:rPr>
        <w:t xml:space="preserve">4. Một số kiến nghị </w:t>
      </w:r>
      <w:r w:rsidR="00AC444D" w:rsidRPr="00AC444D">
        <w:rPr>
          <w:rFonts w:ascii="Times New Roman" w:hAnsi="Times New Roman" w:cs="Times New Roman"/>
          <w:b/>
          <w:sz w:val="28"/>
          <w:lang w:val="pl-PL"/>
        </w:rPr>
        <w:t xml:space="preserve">và kết luận </w:t>
      </w:r>
    </w:p>
    <w:p w14:paraId="30BFC163" w14:textId="0038A6BD" w:rsidR="0033720E" w:rsidRPr="00097EF1" w:rsidRDefault="0033720E" w:rsidP="00666419">
      <w:pPr>
        <w:spacing w:before="120" w:after="120" w:line="312" w:lineRule="auto"/>
        <w:ind w:firstLine="720"/>
        <w:jc w:val="both"/>
        <w:rPr>
          <w:rFonts w:ascii="Times New Roman" w:hAnsi="Times New Roman" w:cs="Times New Roman"/>
          <w:iCs/>
          <w:sz w:val="28"/>
          <w:szCs w:val="28"/>
          <w:lang w:val="vi-VN"/>
        </w:rPr>
      </w:pPr>
      <w:r w:rsidRPr="00097EF1">
        <w:rPr>
          <w:rFonts w:ascii="Times New Roman" w:hAnsi="Times New Roman" w:cs="Times New Roman"/>
          <w:iCs/>
          <w:sz w:val="28"/>
          <w:szCs w:val="28"/>
          <w:lang w:val="vi-VN"/>
        </w:rPr>
        <w:t xml:space="preserve">Hiện </w:t>
      </w:r>
      <w:r w:rsidR="002E3BED">
        <w:rPr>
          <w:rFonts w:ascii="Times New Roman" w:hAnsi="Times New Roman" w:cs="Times New Roman"/>
          <w:iCs/>
          <w:sz w:val="28"/>
          <w:szCs w:val="28"/>
        </w:rPr>
        <w:t xml:space="preserve">tại chưa </w:t>
      </w:r>
      <w:r w:rsidRPr="00097EF1">
        <w:rPr>
          <w:rFonts w:ascii="Times New Roman" w:hAnsi="Times New Roman" w:cs="Times New Roman"/>
          <w:iCs/>
          <w:sz w:val="28"/>
          <w:szCs w:val="28"/>
          <w:lang w:val="vi-VN"/>
        </w:rPr>
        <w:t>có một mô hình bộ máy điều phối vùng chuẩn mực và lý tưởng bởi sự đa dạng trong việc xác định vai trò, chức năng, nhiệm vụ, thẩm quyền của tổ chức này. Tuy nhiên</w:t>
      </w:r>
      <w:r w:rsidR="008B4E36" w:rsidRPr="00097EF1">
        <w:rPr>
          <w:rFonts w:ascii="Times New Roman" w:hAnsi="Times New Roman" w:cs="Times New Roman"/>
          <w:iCs/>
          <w:sz w:val="28"/>
          <w:szCs w:val="28"/>
          <w:lang w:val="vi-VN"/>
        </w:rPr>
        <w:t>,</w:t>
      </w:r>
      <w:r w:rsidRPr="00097EF1">
        <w:rPr>
          <w:rFonts w:ascii="Times New Roman" w:hAnsi="Times New Roman" w:cs="Times New Roman"/>
          <w:iCs/>
          <w:sz w:val="28"/>
          <w:szCs w:val="28"/>
          <w:lang w:val="vi-VN"/>
        </w:rPr>
        <w:t xml:space="preserve"> xem xét kinh nghiệm thành công của một số</w:t>
      </w:r>
      <w:r w:rsidR="008B4E36" w:rsidRPr="00097EF1">
        <w:rPr>
          <w:rFonts w:ascii="Times New Roman" w:hAnsi="Times New Roman" w:cs="Times New Roman"/>
          <w:iCs/>
          <w:sz w:val="28"/>
          <w:szCs w:val="28"/>
          <w:lang w:val="vi-VN"/>
        </w:rPr>
        <w:t xml:space="preserve"> bộ máy điều phối vùng </w:t>
      </w:r>
      <w:r w:rsidR="008E4880" w:rsidRPr="00097EF1">
        <w:rPr>
          <w:rFonts w:ascii="Times New Roman" w:hAnsi="Times New Roman" w:cs="Times New Roman"/>
          <w:iCs/>
          <w:sz w:val="28"/>
          <w:szCs w:val="28"/>
          <w:lang w:val="vi-VN"/>
        </w:rPr>
        <w:t xml:space="preserve">trên thế giới </w:t>
      </w:r>
      <w:r w:rsidR="008B4E36" w:rsidRPr="00097EF1">
        <w:rPr>
          <w:rFonts w:ascii="Times New Roman" w:hAnsi="Times New Roman" w:cs="Times New Roman"/>
          <w:iCs/>
          <w:sz w:val="28"/>
          <w:szCs w:val="28"/>
          <w:lang w:val="vi-VN"/>
        </w:rPr>
        <w:t>c</w:t>
      </w:r>
      <w:r w:rsidRPr="00097EF1">
        <w:rPr>
          <w:rFonts w:ascii="Times New Roman" w:hAnsi="Times New Roman" w:cs="Times New Roman"/>
          <w:iCs/>
          <w:sz w:val="28"/>
          <w:szCs w:val="28"/>
          <w:lang w:val="vi-VN"/>
        </w:rPr>
        <w:t xml:space="preserve">ho thấy mô hình này hoạt động hiệu quả </w:t>
      </w:r>
      <w:r w:rsidR="001A4F86" w:rsidRPr="00097EF1">
        <w:rPr>
          <w:rFonts w:ascii="Times New Roman" w:hAnsi="Times New Roman" w:cs="Times New Roman"/>
          <w:iCs/>
          <w:sz w:val="28"/>
          <w:szCs w:val="28"/>
          <w:lang w:val="vi-VN"/>
        </w:rPr>
        <w:t xml:space="preserve">khi nó được </w:t>
      </w:r>
      <w:r w:rsidRPr="00097EF1">
        <w:rPr>
          <w:rFonts w:ascii="Times New Roman" w:hAnsi="Times New Roman" w:cs="Times New Roman"/>
          <w:iCs/>
          <w:sz w:val="28"/>
          <w:szCs w:val="28"/>
          <w:lang w:val="vi-VN"/>
        </w:rPr>
        <w:t xml:space="preserve">trao đầy đủ thực quyền trong việc quyết định các vấn đề mang tính vùng và nguồn tài chính để thực thi </w:t>
      </w:r>
      <w:r w:rsidR="001A4F86" w:rsidRPr="00097EF1">
        <w:rPr>
          <w:rFonts w:ascii="Times New Roman" w:hAnsi="Times New Roman" w:cs="Times New Roman"/>
          <w:iCs/>
          <w:sz w:val="28"/>
          <w:szCs w:val="28"/>
          <w:lang w:val="vi-VN"/>
        </w:rPr>
        <w:t xml:space="preserve">các </w:t>
      </w:r>
      <w:r w:rsidRPr="00097EF1">
        <w:rPr>
          <w:rFonts w:ascii="Times New Roman" w:hAnsi="Times New Roman" w:cs="Times New Roman"/>
          <w:iCs/>
          <w:sz w:val="28"/>
          <w:szCs w:val="28"/>
          <w:lang w:val="vi-VN"/>
        </w:rPr>
        <w:t xml:space="preserve">quyết định. Để mô hình bộ máy này hoạt động hiệu quả như các </w:t>
      </w:r>
      <w:r w:rsidR="005D13C3" w:rsidRPr="00097EF1">
        <w:rPr>
          <w:rFonts w:ascii="Times New Roman" w:hAnsi="Times New Roman" w:cs="Times New Roman"/>
          <w:iCs/>
          <w:sz w:val="28"/>
          <w:szCs w:val="28"/>
          <w:lang w:val="vi-VN"/>
        </w:rPr>
        <w:t>quốc gia</w:t>
      </w:r>
      <w:r w:rsidRPr="00097EF1">
        <w:rPr>
          <w:rFonts w:ascii="Times New Roman" w:hAnsi="Times New Roman" w:cs="Times New Roman"/>
          <w:iCs/>
          <w:sz w:val="28"/>
          <w:szCs w:val="28"/>
          <w:lang w:val="vi-VN"/>
        </w:rPr>
        <w:t xml:space="preserve"> tr</w:t>
      </w:r>
      <w:r w:rsidR="005D13C3" w:rsidRPr="00097EF1">
        <w:rPr>
          <w:rFonts w:ascii="Times New Roman" w:hAnsi="Times New Roman" w:cs="Times New Roman"/>
          <w:iCs/>
          <w:sz w:val="28"/>
          <w:szCs w:val="28"/>
          <w:lang w:val="vi-VN"/>
        </w:rPr>
        <w:t>ên</w:t>
      </w:r>
      <w:r w:rsidRPr="00097EF1">
        <w:rPr>
          <w:rFonts w:ascii="Times New Roman" w:hAnsi="Times New Roman" w:cs="Times New Roman"/>
          <w:iCs/>
          <w:sz w:val="28"/>
          <w:szCs w:val="28"/>
          <w:lang w:val="vi-VN"/>
        </w:rPr>
        <w:t xml:space="preserve"> thế giới thì nguyên tắc trao quyền lực thực sự cho tổ chức này cần phải được đảm bảo cả mặt pháp lý lẫn phương diện thực thi</w:t>
      </w:r>
      <w:r w:rsidR="005D13C3" w:rsidRPr="00097EF1">
        <w:rPr>
          <w:rFonts w:ascii="Times New Roman" w:hAnsi="Times New Roman" w:cs="Times New Roman"/>
          <w:iCs/>
          <w:sz w:val="28"/>
          <w:szCs w:val="28"/>
          <w:lang w:val="vi-VN"/>
        </w:rPr>
        <w:t>. Cụ thể:</w:t>
      </w:r>
    </w:p>
    <w:p w14:paraId="503A5B67" w14:textId="4CFDC270" w:rsidR="00097EF1" w:rsidRDefault="00482B53" w:rsidP="00666419">
      <w:pPr>
        <w:spacing w:before="120" w:after="120" w:line="312" w:lineRule="auto"/>
        <w:ind w:firstLine="720"/>
        <w:jc w:val="both"/>
        <w:rPr>
          <w:rFonts w:ascii="Times New Roman" w:hAnsi="Times New Roman" w:cs="Times New Roman"/>
          <w:iCs/>
          <w:sz w:val="28"/>
          <w:szCs w:val="28"/>
          <w:lang w:val="vi-VN"/>
        </w:rPr>
      </w:pPr>
      <w:r w:rsidRPr="00097EF1">
        <w:rPr>
          <w:rFonts w:ascii="Times New Roman" w:hAnsi="Times New Roman" w:cs="Times New Roman"/>
          <w:iCs/>
          <w:sz w:val="28"/>
          <w:szCs w:val="28"/>
          <w:lang w:val="vi-VN"/>
        </w:rPr>
        <w:t xml:space="preserve">- Cần tiếp tục </w:t>
      </w:r>
      <w:r w:rsidR="00A030B3" w:rsidRPr="00A030B3">
        <w:rPr>
          <w:rFonts w:ascii="Times New Roman" w:hAnsi="Times New Roman" w:cs="Times New Roman"/>
          <w:iCs/>
          <w:sz w:val="28"/>
          <w:szCs w:val="28"/>
          <w:lang w:val="vi-VN"/>
        </w:rPr>
        <w:t xml:space="preserve">xem xét, </w:t>
      </w:r>
      <w:r w:rsidRPr="00097EF1">
        <w:rPr>
          <w:rFonts w:ascii="Times New Roman" w:hAnsi="Times New Roman" w:cs="Times New Roman"/>
          <w:iCs/>
          <w:sz w:val="28"/>
          <w:szCs w:val="28"/>
          <w:lang w:val="vi-VN"/>
        </w:rPr>
        <w:t xml:space="preserve">nghiên cứu </w:t>
      </w:r>
      <w:r w:rsidR="00A030B3" w:rsidRPr="00A030B3">
        <w:rPr>
          <w:rFonts w:ascii="Times New Roman" w:hAnsi="Times New Roman" w:cs="Times New Roman"/>
          <w:iCs/>
          <w:sz w:val="28"/>
          <w:szCs w:val="28"/>
          <w:lang w:val="vi-VN"/>
        </w:rPr>
        <w:t xml:space="preserve">kỹ </w:t>
      </w:r>
      <w:r w:rsidRPr="00097EF1">
        <w:rPr>
          <w:rFonts w:ascii="Times New Roman" w:hAnsi="Times New Roman" w:cs="Times New Roman"/>
          <w:iCs/>
          <w:sz w:val="28"/>
          <w:szCs w:val="28"/>
          <w:lang w:val="vi-VN"/>
        </w:rPr>
        <w:t>mô hình 03 cấp của Hàn Quốc</w:t>
      </w:r>
      <w:r w:rsidR="003E6B34" w:rsidRPr="00097EF1">
        <w:rPr>
          <w:rFonts w:ascii="Times New Roman" w:hAnsi="Times New Roman" w:cs="Times New Roman"/>
          <w:iCs/>
          <w:sz w:val="28"/>
          <w:szCs w:val="28"/>
          <w:lang w:val="vi-VN"/>
        </w:rPr>
        <w:t>, theo đó cân nhắc thành lập một tổ chức vùng ở cấp Trung ương (chẳng hạn Ban chỉ đạo điều phối vùng)</w:t>
      </w:r>
      <w:r w:rsidR="00433BCF" w:rsidRPr="00097EF1">
        <w:rPr>
          <w:rFonts w:ascii="Times New Roman" w:hAnsi="Times New Roman" w:cs="Times New Roman"/>
          <w:iCs/>
          <w:sz w:val="28"/>
          <w:szCs w:val="28"/>
          <w:lang w:val="vi-VN"/>
        </w:rPr>
        <w:t xml:space="preserve">. Ban chỉ đạo có nhiệm vụ chủ yếu là xem xét đề xuất </w:t>
      </w:r>
      <w:r w:rsidR="007D168A" w:rsidRPr="00097EF1">
        <w:rPr>
          <w:rFonts w:ascii="Times New Roman" w:hAnsi="Times New Roman" w:cs="Times New Roman"/>
          <w:iCs/>
          <w:sz w:val="28"/>
          <w:szCs w:val="28"/>
          <w:lang w:val="vi-VN"/>
        </w:rPr>
        <w:t xml:space="preserve">(chương trình/dự án phát triển vùng) </w:t>
      </w:r>
      <w:r w:rsidR="00433BCF" w:rsidRPr="00097EF1">
        <w:rPr>
          <w:rFonts w:ascii="Times New Roman" w:hAnsi="Times New Roman" w:cs="Times New Roman"/>
          <w:iCs/>
          <w:sz w:val="28"/>
          <w:szCs w:val="28"/>
          <w:lang w:val="vi-VN"/>
        </w:rPr>
        <w:t xml:space="preserve">của từng vùng </w:t>
      </w:r>
      <w:r w:rsidR="007D168A" w:rsidRPr="00097EF1">
        <w:rPr>
          <w:rFonts w:ascii="Times New Roman" w:hAnsi="Times New Roman" w:cs="Times New Roman"/>
          <w:iCs/>
          <w:sz w:val="28"/>
          <w:szCs w:val="28"/>
          <w:lang w:val="vi-VN"/>
        </w:rPr>
        <w:t xml:space="preserve">(do HĐĐP vùng trình) </w:t>
      </w:r>
      <w:r w:rsidR="00433BCF" w:rsidRPr="00097EF1">
        <w:rPr>
          <w:rFonts w:ascii="Times New Roman" w:hAnsi="Times New Roman" w:cs="Times New Roman"/>
          <w:iCs/>
          <w:sz w:val="28"/>
          <w:szCs w:val="28"/>
          <w:lang w:val="vi-VN"/>
        </w:rPr>
        <w:t xml:space="preserve">và xác định các </w:t>
      </w:r>
      <w:r w:rsidR="00433BCF" w:rsidRPr="00097EF1">
        <w:rPr>
          <w:rFonts w:ascii="Times New Roman" w:hAnsi="Times New Roman" w:cs="Times New Roman"/>
          <w:iCs/>
          <w:sz w:val="28"/>
          <w:szCs w:val="28"/>
          <w:lang w:val="vi-VN"/>
        </w:rPr>
        <w:lastRenderedPageBreak/>
        <w:t xml:space="preserve">dự án ưu tiên triển khai trên cơ sở phù hợp với định hướng, chiến lược </w:t>
      </w:r>
      <w:r w:rsidR="00A5657A" w:rsidRPr="00097EF1">
        <w:rPr>
          <w:rFonts w:ascii="Times New Roman" w:hAnsi="Times New Roman" w:cs="Times New Roman"/>
          <w:iCs/>
          <w:sz w:val="28"/>
          <w:szCs w:val="28"/>
          <w:lang w:val="vi-VN"/>
        </w:rPr>
        <w:t xml:space="preserve">phát triển đất nước, </w:t>
      </w:r>
      <w:r w:rsidR="00433BCF" w:rsidRPr="00097EF1">
        <w:rPr>
          <w:rFonts w:ascii="Times New Roman" w:hAnsi="Times New Roman" w:cs="Times New Roman"/>
          <w:iCs/>
          <w:sz w:val="28"/>
          <w:szCs w:val="28"/>
          <w:lang w:val="vi-VN"/>
        </w:rPr>
        <w:t>quy hoạch tổng thể quốc gia</w:t>
      </w:r>
      <w:r w:rsidR="00A5657A" w:rsidRPr="00097EF1">
        <w:rPr>
          <w:rFonts w:ascii="Times New Roman" w:hAnsi="Times New Roman" w:cs="Times New Roman"/>
          <w:iCs/>
          <w:sz w:val="28"/>
          <w:szCs w:val="28"/>
          <w:lang w:val="vi-VN"/>
        </w:rPr>
        <w:t>, quy hoạch ngành quốc gia</w:t>
      </w:r>
      <w:r w:rsidR="007D168A" w:rsidRPr="00097EF1">
        <w:rPr>
          <w:rFonts w:ascii="Times New Roman" w:hAnsi="Times New Roman" w:cs="Times New Roman"/>
          <w:iCs/>
          <w:sz w:val="28"/>
          <w:szCs w:val="28"/>
          <w:lang w:val="vi-VN"/>
        </w:rPr>
        <w:t xml:space="preserve"> và nguồn kinh phí</w:t>
      </w:r>
      <w:r w:rsidR="00A5657A" w:rsidRPr="00097EF1">
        <w:rPr>
          <w:rFonts w:ascii="Times New Roman" w:hAnsi="Times New Roman" w:cs="Times New Roman"/>
          <w:iCs/>
          <w:sz w:val="28"/>
          <w:szCs w:val="28"/>
          <w:lang w:val="vi-VN"/>
        </w:rPr>
        <w:t xml:space="preserve"> có thể huy động được</w:t>
      </w:r>
      <w:r w:rsidR="00433BCF" w:rsidRPr="00097EF1">
        <w:rPr>
          <w:rFonts w:ascii="Times New Roman" w:hAnsi="Times New Roman" w:cs="Times New Roman"/>
          <w:iCs/>
          <w:sz w:val="28"/>
          <w:szCs w:val="28"/>
          <w:lang w:val="vi-VN"/>
        </w:rPr>
        <w:t>.</w:t>
      </w:r>
    </w:p>
    <w:p w14:paraId="74674602" w14:textId="3E192BD0" w:rsidR="00331E88" w:rsidRDefault="004F3423" w:rsidP="00666419">
      <w:pPr>
        <w:spacing w:before="120" w:after="120" w:line="312" w:lineRule="auto"/>
        <w:ind w:firstLine="720"/>
        <w:jc w:val="both"/>
        <w:rPr>
          <w:rFonts w:ascii="Times New Roman" w:hAnsi="Times New Roman" w:cs="Times New Roman"/>
          <w:iCs/>
          <w:sz w:val="28"/>
          <w:szCs w:val="28"/>
          <w:lang w:val="pl-PL"/>
        </w:rPr>
      </w:pPr>
      <w:r w:rsidRPr="00097EF1">
        <w:rPr>
          <w:rFonts w:ascii="Times New Roman" w:hAnsi="Times New Roman" w:cs="Times New Roman"/>
          <w:iCs/>
          <w:sz w:val="28"/>
          <w:szCs w:val="28"/>
          <w:lang w:val="vi-VN"/>
        </w:rPr>
        <w:t xml:space="preserve">- </w:t>
      </w:r>
      <w:r w:rsidR="003E6B34" w:rsidRPr="00097EF1">
        <w:rPr>
          <w:rFonts w:ascii="Times New Roman" w:hAnsi="Times New Roman" w:cs="Times New Roman"/>
          <w:iCs/>
          <w:sz w:val="28"/>
          <w:szCs w:val="28"/>
          <w:lang w:val="vi-VN"/>
        </w:rPr>
        <w:t>H</w:t>
      </w:r>
      <w:r w:rsidRPr="00097EF1">
        <w:rPr>
          <w:rFonts w:ascii="Times New Roman" w:hAnsi="Times New Roman" w:cs="Times New Roman"/>
          <w:iCs/>
          <w:sz w:val="28"/>
          <w:szCs w:val="28"/>
          <w:lang w:val="vi-VN"/>
        </w:rPr>
        <w:t xml:space="preserve">ĐĐP </w:t>
      </w:r>
      <w:r w:rsidR="003E6B34" w:rsidRPr="00097EF1">
        <w:rPr>
          <w:rFonts w:ascii="Times New Roman" w:hAnsi="Times New Roman" w:cs="Times New Roman"/>
          <w:iCs/>
          <w:sz w:val="28"/>
          <w:szCs w:val="28"/>
          <w:lang w:val="vi-VN"/>
        </w:rPr>
        <w:t xml:space="preserve">vùng </w:t>
      </w:r>
      <w:r w:rsidRPr="00097EF1">
        <w:rPr>
          <w:rFonts w:ascii="Times New Roman" w:hAnsi="Times New Roman" w:cs="Times New Roman"/>
          <w:iCs/>
          <w:sz w:val="28"/>
          <w:szCs w:val="28"/>
          <w:lang w:val="vi-VN"/>
        </w:rPr>
        <w:t xml:space="preserve">trên cơ sở đề xuất chương trình/dự án trọng điểm, quan trọng của từng địa phương trong vùng sẽ </w:t>
      </w:r>
      <w:r w:rsidR="003E6B34" w:rsidRPr="00097EF1">
        <w:rPr>
          <w:rFonts w:ascii="Times New Roman" w:hAnsi="Times New Roman" w:cs="Times New Roman"/>
          <w:iCs/>
          <w:sz w:val="28"/>
          <w:szCs w:val="28"/>
          <w:lang w:val="vi-VN"/>
        </w:rPr>
        <w:t xml:space="preserve">tổng hợp và lựa chọn, xác định thứ tự ưu tiên đối với các đề xuất trong </w:t>
      </w:r>
      <w:r w:rsidR="00331E88" w:rsidRPr="00097EF1">
        <w:rPr>
          <w:rFonts w:ascii="Times New Roman" w:hAnsi="Times New Roman" w:cs="Times New Roman"/>
          <w:iCs/>
          <w:sz w:val="28"/>
          <w:szCs w:val="28"/>
          <w:lang w:val="vi-VN"/>
        </w:rPr>
        <w:t>vùng và trình</w:t>
      </w:r>
      <w:r w:rsidR="003E6B34" w:rsidRPr="00097EF1">
        <w:rPr>
          <w:rFonts w:ascii="Times New Roman" w:hAnsi="Times New Roman" w:cs="Times New Roman"/>
          <w:iCs/>
          <w:sz w:val="28"/>
          <w:szCs w:val="28"/>
          <w:lang w:val="vi-VN"/>
        </w:rPr>
        <w:t xml:space="preserve"> Ban chỉ đạo điều phối liên kết vùng xem xét.</w:t>
      </w:r>
      <w:r w:rsidR="00331E88" w:rsidRPr="00097EF1">
        <w:rPr>
          <w:rFonts w:ascii="Times New Roman" w:hAnsi="Times New Roman" w:cs="Times New Roman"/>
          <w:iCs/>
          <w:sz w:val="28"/>
          <w:szCs w:val="28"/>
          <w:lang w:val="vi-VN"/>
        </w:rPr>
        <w:t xml:space="preserve"> Thậm chí, </w:t>
      </w:r>
      <w:r w:rsidR="00331E88" w:rsidRPr="00097EF1">
        <w:rPr>
          <w:rFonts w:ascii="Times New Roman" w:hAnsi="Times New Roman" w:cs="Times New Roman"/>
          <w:iCs/>
          <w:sz w:val="28"/>
          <w:szCs w:val="28"/>
          <w:lang w:val="pl-PL"/>
        </w:rPr>
        <w:t xml:space="preserve">các Bộ, ngành cũng </w:t>
      </w:r>
      <w:r w:rsidR="00666419" w:rsidRPr="00097EF1">
        <w:rPr>
          <w:rFonts w:ascii="Times New Roman" w:hAnsi="Times New Roman" w:cs="Times New Roman"/>
          <w:iCs/>
          <w:sz w:val="28"/>
          <w:szCs w:val="28"/>
          <w:lang w:val="pl-PL"/>
        </w:rPr>
        <w:t>trình</w:t>
      </w:r>
      <w:r w:rsidR="00331E88" w:rsidRPr="00097EF1">
        <w:rPr>
          <w:rFonts w:ascii="Times New Roman" w:hAnsi="Times New Roman" w:cs="Times New Roman"/>
          <w:iCs/>
          <w:sz w:val="28"/>
          <w:szCs w:val="28"/>
          <w:lang w:val="pl-PL"/>
        </w:rPr>
        <w:t xml:space="preserve"> đề xuất dự án, thứ tự ưu tiên đối với các đề xuất trong lĩnh vực của Bộ, ngành mình quản lý cho BCĐ điều phối vùng xem xét, phê duyệt.</w:t>
      </w:r>
    </w:p>
    <w:p w14:paraId="47036314" w14:textId="5582396C" w:rsidR="000D0CCE" w:rsidRDefault="00527C3F" w:rsidP="00666419">
      <w:pPr>
        <w:spacing w:before="120" w:after="120" w:line="312" w:lineRule="auto"/>
        <w:ind w:firstLine="720"/>
        <w:jc w:val="both"/>
        <w:rPr>
          <w:rFonts w:ascii="Times New Roman" w:hAnsi="Times New Roman" w:cs="Times New Roman"/>
          <w:iCs/>
          <w:sz w:val="28"/>
          <w:szCs w:val="28"/>
          <w:shd w:val="clear" w:color="auto" w:fill="FFFFFF"/>
          <w:lang w:val="pl-PL"/>
        </w:rPr>
      </w:pPr>
      <w:r>
        <w:rPr>
          <w:rFonts w:ascii="Times New Roman" w:hAnsi="Times New Roman" w:cs="Times New Roman"/>
          <w:iCs/>
          <w:sz w:val="28"/>
          <w:szCs w:val="28"/>
          <w:lang w:val="pl-PL"/>
        </w:rPr>
        <w:t xml:space="preserve">- Cần </w:t>
      </w:r>
      <w:r w:rsidR="000D0CCE">
        <w:rPr>
          <w:rFonts w:ascii="Times New Roman" w:hAnsi="Times New Roman" w:cs="Times New Roman"/>
          <w:iCs/>
          <w:sz w:val="28"/>
          <w:szCs w:val="28"/>
          <w:lang w:val="pl-PL"/>
        </w:rPr>
        <w:t xml:space="preserve">cắt nghĩa, làm rõ hơn chức </w:t>
      </w:r>
      <w:r w:rsidR="000D0CCE">
        <w:rPr>
          <w:rFonts w:ascii="Times New Roman" w:hAnsi="Times New Roman" w:cs="Times New Roman"/>
          <w:iCs/>
          <w:sz w:val="28"/>
          <w:szCs w:val="28"/>
          <w:shd w:val="clear" w:color="auto" w:fill="FFFFFF"/>
          <w:lang w:val="pl-PL"/>
        </w:rPr>
        <w:t xml:space="preserve">năng, nhiệm vụ, thẩm quyền </w:t>
      </w:r>
      <w:r w:rsidR="000D0CCE" w:rsidRPr="00811F7B">
        <w:rPr>
          <w:rFonts w:ascii="Times New Roman" w:hAnsi="Times New Roman" w:cs="Times New Roman"/>
          <w:sz w:val="28"/>
          <w:szCs w:val="28"/>
          <w:lang w:val="pl-PL"/>
        </w:rPr>
        <w:t>“</w:t>
      </w:r>
      <w:r w:rsidR="000D0CCE" w:rsidRPr="00811F7B">
        <w:rPr>
          <w:rFonts w:ascii="Times New Roman" w:hAnsi="Times New Roman" w:cs="Times New Roman"/>
          <w:bCs/>
          <w:i/>
          <w:sz w:val="28"/>
          <w:szCs w:val="28"/>
          <w:shd w:val="clear" w:color="auto" w:fill="FFFFFF"/>
          <w:lang w:val="pl-PL"/>
        </w:rPr>
        <w:t>điều phối</w:t>
      </w:r>
      <w:r w:rsidR="000D0CCE" w:rsidRPr="00811F7B">
        <w:rPr>
          <w:rFonts w:ascii="Times New Roman" w:hAnsi="Times New Roman" w:cs="Times New Roman"/>
          <w:iCs/>
          <w:sz w:val="28"/>
          <w:szCs w:val="28"/>
          <w:shd w:val="clear" w:color="auto" w:fill="FFFFFF"/>
          <w:lang w:val="pl-PL"/>
        </w:rPr>
        <w:t>”</w:t>
      </w:r>
      <w:r w:rsidR="003F4CD0">
        <w:rPr>
          <w:rFonts w:ascii="Times New Roman" w:hAnsi="Times New Roman" w:cs="Times New Roman"/>
          <w:iCs/>
          <w:sz w:val="28"/>
          <w:szCs w:val="28"/>
          <w:shd w:val="clear" w:color="auto" w:fill="FFFFFF"/>
          <w:lang w:val="pl-PL"/>
        </w:rPr>
        <w:t xml:space="preserve"> của HĐĐP vùng, đặc biệt là thẩm quyền </w:t>
      </w:r>
      <w:r w:rsidR="00C458E5" w:rsidRPr="00811F7B">
        <w:rPr>
          <w:rFonts w:ascii="Times New Roman" w:hAnsi="Times New Roman" w:cs="Times New Roman"/>
          <w:sz w:val="28"/>
          <w:szCs w:val="28"/>
          <w:lang w:val="pl-PL"/>
        </w:rPr>
        <w:t>“</w:t>
      </w:r>
      <w:r w:rsidR="00C458E5" w:rsidRPr="00811F7B">
        <w:rPr>
          <w:rFonts w:ascii="Times New Roman" w:hAnsi="Times New Roman" w:cs="Times New Roman"/>
          <w:bCs/>
          <w:i/>
          <w:sz w:val="28"/>
          <w:szCs w:val="28"/>
          <w:shd w:val="clear" w:color="auto" w:fill="FFFFFF"/>
          <w:lang w:val="pl-PL"/>
        </w:rPr>
        <w:t>điều phối việc sử dụng nguồn vốn đầu tư công</w:t>
      </w:r>
      <w:r w:rsidR="003F4CD0">
        <w:rPr>
          <w:rFonts w:ascii="Times New Roman" w:hAnsi="Times New Roman" w:cs="Times New Roman"/>
          <w:bCs/>
          <w:i/>
          <w:sz w:val="28"/>
          <w:szCs w:val="28"/>
          <w:shd w:val="clear" w:color="auto" w:fill="FFFFFF"/>
          <w:lang w:val="pl-PL"/>
        </w:rPr>
        <w:t xml:space="preserve"> để định hướng, dẫn dắt nguồn lực đầu tư ngoài nhà nước, thúc đẩy đầu tư theo hướng hợp tác công tư</w:t>
      </w:r>
      <w:r w:rsidR="00C458E5" w:rsidRPr="00811F7B">
        <w:rPr>
          <w:rFonts w:ascii="Times New Roman" w:hAnsi="Times New Roman" w:cs="Times New Roman"/>
          <w:iCs/>
          <w:sz w:val="28"/>
          <w:szCs w:val="28"/>
          <w:shd w:val="clear" w:color="auto" w:fill="FFFFFF"/>
          <w:lang w:val="pl-PL"/>
        </w:rPr>
        <w:t>”</w:t>
      </w:r>
      <w:r w:rsidR="003F4CD0">
        <w:rPr>
          <w:rFonts w:ascii="Times New Roman" w:hAnsi="Times New Roman" w:cs="Times New Roman"/>
          <w:iCs/>
          <w:sz w:val="28"/>
          <w:szCs w:val="28"/>
          <w:shd w:val="clear" w:color="auto" w:fill="FFFFFF"/>
          <w:lang w:val="pl-PL"/>
        </w:rPr>
        <w:t xml:space="preserve">. Để điều phối được </w:t>
      </w:r>
      <w:r w:rsidR="00A10362">
        <w:rPr>
          <w:rFonts w:ascii="Times New Roman" w:hAnsi="Times New Roman" w:cs="Times New Roman"/>
          <w:iCs/>
          <w:sz w:val="28"/>
          <w:szCs w:val="28"/>
          <w:shd w:val="clear" w:color="auto" w:fill="FFFFFF"/>
          <w:lang w:val="pl-PL"/>
        </w:rPr>
        <w:t xml:space="preserve">một cách </w:t>
      </w:r>
      <w:r w:rsidR="0002418E">
        <w:rPr>
          <w:rFonts w:ascii="Times New Roman" w:hAnsi="Times New Roman" w:cs="Times New Roman"/>
          <w:iCs/>
          <w:sz w:val="28"/>
          <w:szCs w:val="28"/>
          <w:shd w:val="clear" w:color="auto" w:fill="FFFFFF"/>
          <w:lang w:val="pl-PL"/>
        </w:rPr>
        <w:t>thực chất</w:t>
      </w:r>
      <w:r w:rsidR="00A10362">
        <w:rPr>
          <w:rFonts w:ascii="Times New Roman" w:hAnsi="Times New Roman" w:cs="Times New Roman"/>
          <w:iCs/>
          <w:sz w:val="28"/>
          <w:szCs w:val="28"/>
          <w:shd w:val="clear" w:color="auto" w:fill="FFFFFF"/>
          <w:lang w:val="pl-PL"/>
        </w:rPr>
        <w:t xml:space="preserve">, hiệu quả thì </w:t>
      </w:r>
      <w:r w:rsidR="0038590B">
        <w:rPr>
          <w:rFonts w:ascii="Times New Roman" w:hAnsi="Times New Roman" w:cs="Times New Roman"/>
          <w:iCs/>
          <w:sz w:val="28"/>
          <w:szCs w:val="28"/>
          <w:shd w:val="clear" w:color="auto" w:fill="FFFFFF"/>
          <w:lang w:val="pl-PL"/>
        </w:rPr>
        <w:t xml:space="preserve">cần có thêm các quy định về </w:t>
      </w:r>
      <w:r w:rsidR="005F5FD8">
        <w:rPr>
          <w:rFonts w:ascii="Times New Roman" w:hAnsi="Times New Roman" w:cs="Times New Roman"/>
          <w:iCs/>
          <w:sz w:val="28"/>
          <w:szCs w:val="28"/>
          <w:shd w:val="clear" w:color="auto" w:fill="FFFFFF"/>
          <w:lang w:val="pl-PL"/>
        </w:rPr>
        <w:t xml:space="preserve">cơ chế </w:t>
      </w:r>
      <w:r w:rsidR="0038590B">
        <w:rPr>
          <w:rFonts w:ascii="Times New Roman" w:hAnsi="Times New Roman" w:cs="Times New Roman"/>
          <w:iCs/>
          <w:sz w:val="28"/>
          <w:szCs w:val="28"/>
          <w:shd w:val="clear" w:color="auto" w:fill="FFFFFF"/>
          <w:lang w:val="pl-PL"/>
        </w:rPr>
        <w:t>hoạt động của HĐĐP vùng</w:t>
      </w:r>
      <w:r w:rsidR="00DE0257">
        <w:rPr>
          <w:rFonts w:ascii="Times New Roman" w:hAnsi="Times New Roman" w:cs="Times New Roman"/>
          <w:iCs/>
          <w:sz w:val="28"/>
          <w:szCs w:val="28"/>
          <w:shd w:val="clear" w:color="auto" w:fill="FFFFFF"/>
          <w:lang w:val="pl-PL"/>
        </w:rPr>
        <w:t xml:space="preserve"> giống như một số Hội đồng vùng ở Mỹ và Hàn Quốc (như đã phân tích ở mục 3</w:t>
      </w:r>
      <w:r w:rsidR="008A7913">
        <w:rPr>
          <w:rFonts w:ascii="Times New Roman" w:hAnsi="Times New Roman" w:cs="Times New Roman"/>
          <w:iCs/>
          <w:sz w:val="28"/>
          <w:szCs w:val="28"/>
          <w:shd w:val="clear" w:color="auto" w:fill="FFFFFF"/>
          <w:lang w:val="pl-PL"/>
        </w:rPr>
        <w:t xml:space="preserve">). Nếu HĐĐP vùng thiếu những cơ chế hoạt động như một số Hội đồng vùng ở Mỹ và Hàn Quốc thì có lẽ </w:t>
      </w:r>
      <w:r w:rsidR="00AF7D06">
        <w:rPr>
          <w:rFonts w:ascii="Times New Roman" w:hAnsi="Times New Roman" w:cs="Times New Roman"/>
          <w:iCs/>
          <w:sz w:val="28"/>
          <w:szCs w:val="28"/>
          <w:shd w:val="clear" w:color="auto" w:fill="FFFFFF"/>
          <w:lang w:val="pl-PL"/>
        </w:rPr>
        <w:t xml:space="preserve">kỳ vọng vai trò lớn nhất của HĐĐP vùng chính là </w:t>
      </w:r>
      <w:r w:rsidR="00374C0D">
        <w:rPr>
          <w:rFonts w:ascii="Times New Roman" w:hAnsi="Times New Roman" w:cs="Times New Roman"/>
          <w:iCs/>
          <w:sz w:val="28"/>
          <w:szCs w:val="28"/>
          <w:shd w:val="clear" w:color="auto" w:fill="FFFFFF"/>
          <w:lang w:val="pl-PL"/>
        </w:rPr>
        <w:t>một tổ chức trung gian</w:t>
      </w:r>
      <w:r w:rsidR="00DE1280">
        <w:rPr>
          <w:rFonts w:ascii="Times New Roman" w:hAnsi="Times New Roman" w:cs="Times New Roman"/>
          <w:iCs/>
          <w:sz w:val="28"/>
          <w:szCs w:val="28"/>
          <w:shd w:val="clear" w:color="auto" w:fill="FFFFFF"/>
          <w:lang w:val="pl-PL"/>
        </w:rPr>
        <w:t xml:space="preserve">, diễn đàn </w:t>
      </w:r>
      <w:r w:rsidR="00374C0D">
        <w:rPr>
          <w:rFonts w:ascii="Times New Roman" w:hAnsi="Times New Roman" w:cs="Times New Roman"/>
          <w:iCs/>
          <w:sz w:val="28"/>
          <w:szCs w:val="28"/>
          <w:shd w:val="clear" w:color="auto" w:fill="FFFFFF"/>
          <w:lang w:val="pl-PL"/>
        </w:rPr>
        <w:t>tập</w:t>
      </w:r>
      <w:r w:rsidR="00DE1280">
        <w:rPr>
          <w:rFonts w:ascii="Times New Roman" w:hAnsi="Times New Roman" w:cs="Times New Roman"/>
          <w:iCs/>
          <w:sz w:val="28"/>
          <w:szCs w:val="28"/>
          <w:shd w:val="clear" w:color="auto" w:fill="FFFFFF"/>
          <w:lang w:val="pl-PL"/>
        </w:rPr>
        <w:t xml:space="preserve"> trung</w:t>
      </w:r>
      <w:r w:rsidR="00AF7D06">
        <w:rPr>
          <w:rFonts w:ascii="Times New Roman" w:hAnsi="Times New Roman" w:cs="Times New Roman"/>
          <w:iCs/>
          <w:sz w:val="28"/>
          <w:szCs w:val="28"/>
          <w:shd w:val="clear" w:color="auto" w:fill="FFFFFF"/>
          <w:lang w:val="pl-PL"/>
        </w:rPr>
        <w:t xml:space="preserve"> các địa phương, các bộ</w:t>
      </w:r>
      <w:r w:rsidR="00DE1280">
        <w:rPr>
          <w:rFonts w:ascii="Times New Roman" w:hAnsi="Times New Roman" w:cs="Times New Roman"/>
          <w:iCs/>
          <w:sz w:val="28"/>
          <w:szCs w:val="28"/>
          <w:shd w:val="clear" w:color="auto" w:fill="FFFFFF"/>
          <w:lang w:val="pl-PL"/>
        </w:rPr>
        <w:t>,</w:t>
      </w:r>
      <w:r w:rsidR="00AF7D06">
        <w:rPr>
          <w:rFonts w:ascii="Times New Roman" w:hAnsi="Times New Roman" w:cs="Times New Roman"/>
          <w:iCs/>
          <w:sz w:val="28"/>
          <w:szCs w:val="28"/>
          <w:shd w:val="clear" w:color="auto" w:fill="FFFFFF"/>
          <w:lang w:val="pl-PL"/>
        </w:rPr>
        <w:t xml:space="preserve"> ngành và chính quyền Trung ương</w:t>
      </w:r>
      <w:r w:rsidR="00DE1280">
        <w:rPr>
          <w:rFonts w:ascii="Times New Roman" w:hAnsi="Times New Roman" w:cs="Times New Roman"/>
          <w:iCs/>
          <w:sz w:val="28"/>
          <w:szCs w:val="28"/>
          <w:shd w:val="clear" w:color="auto" w:fill="FFFFFF"/>
          <w:lang w:val="pl-PL"/>
        </w:rPr>
        <w:t xml:space="preserve"> cùng bàn bạc, thống nhất giải quyết các vấn đề chung của vùng mà một mình từng địa phương hay từng bộ, ngành sẽ không tự giải quyết được</w:t>
      </w:r>
      <w:r w:rsidR="004842F5">
        <w:rPr>
          <w:rFonts w:ascii="Times New Roman" w:hAnsi="Times New Roman" w:cs="Times New Roman"/>
          <w:iCs/>
          <w:sz w:val="28"/>
          <w:szCs w:val="28"/>
          <w:shd w:val="clear" w:color="auto" w:fill="FFFFFF"/>
          <w:lang w:val="pl-PL"/>
        </w:rPr>
        <w:t xml:space="preserve"> đầy đủ</w:t>
      </w:r>
      <w:r w:rsidR="00DE1280">
        <w:rPr>
          <w:rFonts w:ascii="Times New Roman" w:hAnsi="Times New Roman" w:cs="Times New Roman"/>
          <w:iCs/>
          <w:sz w:val="28"/>
          <w:szCs w:val="28"/>
          <w:shd w:val="clear" w:color="auto" w:fill="FFFFFF"/>
          <w:lang w:val="pl-PL"/>
        </w:rPr>
        <w:t>.</w:t>
      </w:r>
      <w:r w:rsidR="00AF7D06">
        <w:rPr>
          <w:rFonts w:ascii="Times New Roman" w:hAnsi="Times New Roman" w:cs="Times New Roman"/>
          <w:iCs/>
          <w:sz w:val="28"/>
          <w:szCs w:val="28"/>
          <w:shd w:val="clear" w:color="auto" w:fill="FFFFFF"/>
          <w:lang w:val="pl-PL"/>
        </w:rPr>
        <w:t xml:space="preserve"> </w:t>
      </w:r>
    </w:p>
    <w:p w14:paraId="2BD61325" w14:textId="10797532" w:rsidR="00482B53" w:rsidRPr="00953D9B" w:rsidRDefault="00ED469D" w:rsidP="00953D9B">
      <w:pPr>
        <w:spacing w:before="120" w:after="120" w:line="312" w:lineRule="auto"/>
        <w:ind w:firstLine="720"/>
        <w:jc w:val="both"/>
        <w:rPr>
          <w:rFonts w:ascii="Times New Roman" w:hAnsi="Times New Roman" w:cs="Times New Roman"/>
          <w:iCs/>
          <w:sz w:val="28"/>
          <w:szCs w:val="28"/>
          <w:lang w:val="vi-VN"/>
        </w:rPr>
      </w:pPr>
      <w:r w:rsidRPr="00097EF1">
        <w:rPr>
          <w:rFonts w:ascii="Times New Roman" w:hAnsi="Times New Roman" w:cs="Times New Roman"/>
          <w:iCs/>
          <w:sz w:val="28"/>
          <w:szCs w:val="28"/>
          <w:lang w:val="vi-VN"/>
        </w:rPr>
        <w:t xml:space="preserve">- Đảm bảo </w:t>
      </w:r>
      <w:r w:rsidR="00640DFC" w:rsidRPr="00097EF1">
        <w:rPr>
          <w:rFonts w:ascii="Times New Roman" w:hAnsi="Times New Roman" w:cs="Times New Roman"/>
          <w:iCs/>
          <w:sz w:val="28"/>
          <w:szCs w:val="28"/>
          <w:lang w:val="vi-VN"/>
        </w:rPr>
        <w:t xml:space="preserve">tất cả những đề xuất </w:t>
      </w:r>
      <w:r w:rsidR="008420B0" w:rsidRPr="00097EF1">
        <w:rPr>
          <w:rFonts w:ascii="Times New Roman" w:hAnsi="Times New Roman" w:cs="Times New Roman"/>
          <w:iCs/>
          <w:sz w:val="28"/>
          <w:szCs w:val="28"/>
          <w:lang w:val="vi-VN"/>
        </w:rPr>
        <w:t>chương trình/</w:t>
      </w:r>
      <w:r w:rsidR="00640DFC" w:rsidRPr="00097EF1">
        <w:rPr>
          <w:rFonts w:ascii="Times New Roman" w:hAnsi="Times New Roman" w:cs="Times New Roman"/>
          <w:iCs/>
          <w:sz w:val="28"/>
          <w:szCs w:val="28"/>
          <w:lang w:val="vi-VN"/>
        </w:rPr>
        <w:t>dự án</w:t>
      </w:r>
      <w:r w:rsidR="008420B0" w:rsidRPr="00097EF1">
        <w:rPr>
          <w:rFonts w:ascii="Times New Roman" w:hAnsi="Times New Roman" w:cs="Times New Roman"/>
          <w:iCs/>
          <w:sz w:val="28"/>
          <w:szCs w:val="28"/>
          <w:lang w:val="vi-VN"/>
        </w:rPr>
        <w:t xml:space="preserve"> </w:t>
      </w:r>
      <w:r w:rsidR="005D7170" w:rsidRPr="00097EF1">
        <w:rPr>
          <w:rFonts w:ascii="Times New Roman" w:hAnsi="Times New Roman" w:cs="Times New Roman"/>
          <w:iCs/>
          <w:sz w:val="28"/>
          <w:szCs w:val="28"/>
          <w:lang w:val="vi-VN"/>
        </w:rPr>
        <w:t xml:space="preserve">trọng điểm, </w:t>
      </w:r>
      <w:r w:rsidR="008420B0" w:rsidRPr="00097EF1">
        <w:rPr>
          <w:rFonts w:ascii="Times New Roman" w:hAnsi="Times New Roman" w:cs="Times New Roman"/>
          <w:iCs/>
          <w:sz w:val="28"/>
          <w:szCs w:val="28"/>
          <w:lang w:val="vi-VN"/>
        </w:rPr>
        <w:t>quan trọng</w:t>
      </w:r>
      <w:r w:rsidR="00640DFC" w:rsidRPr="00097EF1">
        <w:rPr>
          <w:rFonts w:ascii="Times New Roman" w:hAnsi="Times New Roman" w:cs="Times New Roman"/>
          <w:iCs/>
          <w:sz w:val="28"/>
          <w:szCs w:val="28"/>
          <w:lang w:val="vi-VN"/>
        </w:rPr>
        <w:t xml:space="preserve"> của từng địa phương trong vùng </w:t>
      </w:r>
      <w:r w:rsidR="008420B0" w:rsidRPr="00097EF1">
        <w:rPr>
          <w:rFonts w:ascii="Times New Roman" w:hAnsi="Times New Roman" w:cs="Times New Roman"/>
          <w:iCs/>
          <w:sz w:val="28"/>
          <w:szCs w:val="28"/>
          <w:lang w:val="vi-VN"/>
        </w:rPr>
        <w:t>(</w:t>
      </w:r>
      <w:r w:rsidR="00640DFC" w:rsidRPr="00097EF1">
        <w:rPr>
          <w:rFonts w:ascii="Times New Roman" w:hAnsi="Times New Roman" w:cs="Times New Roman"/>
          <w:iCs/>
          <w:sz w:val="28"/>
          <w:szCs w:val="28"/>
          <w:lang w:val="vi-VN"/>
        </w:rPr>
        <w:t xml:space="preserve">có liên quan đến thẩm quyền </w:t>
      </w:r>
      <w:r w:rsidR="004C2411" w:rsidRPr="00097EF1">
        <w:rPr>
          <w:rFonts w:ascii="Times New Roman" w:hAnsi="Times New Roman" w:cs="Times New Roman"/>
          <w:iCs/>
          <w:sz w:val="28"/>
          <w:szCs w:val="28"/>
          <w:lang w:val="vi-VN"/>
        </w:rPr>
        <w:t xml:space="preserve">quyết định </w:t>
      </w:r>
      <w:r w:rsidR="00640DFC" w:rsidRPr="00097EF1">
        <w:rPr>
          <w:rFonts w:ascii="Times New Roman" w:hAnsi="Times New Roman" w:cs="Times New Roman"/>
          <w:iCs/>
          <w:sz w:val="28"/>
          <w:szCs w:val="28"/>
          <w:lang w:val="vi-VN"/>
        </w:rPr>
        <w:t>của trung ương) đều phải trình H</w:t>
      </w:r>
      <w:r w:rsidR="005D7170" w:rsidRPr="00097EF1">
        <w:rPr>
          <w:rFonts w:ascii="Times New Roman" w:hAnsi="Times New Roman" w:cs="Times New Roman"/>
          <w:iCs/>
          <w:sz w:val="28"/>
          <w:szCs w:val="28"/>
          <w:lang w:val="vi-VN"/>
        </w:rPr>
        <w:t xml:space="preserve">ĐĐP </w:t>
      </w:r>
      <w:r w:rsidR="00640DFC" w:rsidRPr="00097EF1">
        <w:rPr>
          <w:rFonts w:ascii="Times New Roman" w:hAnsi="Times New Roman" w:cs="Times New Roman"/>
          <w:iCs/>
          <w:sz w:val="28"/>
          <w:szCs w:val="28"/>
          <w:lang w:val="vi-VN"/>
        </w:rPr>
        <w:t xml:space="preserve">vùng xem xét, </w:t>
      </w:r>
      <w:r w:rsidR="005D7170" w:rsidRPr="00097EF1">
        <w:rPr>
          <w:rFonts w:ascii="Times New Roman" w:hAnsi="Times New Roman" w:cs="Times New Roman"/>
          <w:iCs/>
          <w:sz w:val="28"/>
          <w:szCs w:val="28"/>
          <w:lang w:val="vi-VN"/>
        </w:rPr>
        <w:t>cho ý kiến trước khi</w:t>
      </w:r>
      <w:r w:rsidR="004C2411" w:rsidRPr="00097EF1">
        <w:rPr>
          <w:rFonts w:ascii="Times New Roman" w:hAnsi="Times New Roman" w:cs="Times New Roman"/>
          <w:iCs/>
          <w:sz w:val="28"/>
          <w:szCs w:val="28"/>
          <w:lang w:val="vi-VN"/>
        </w:rPr>
        <w:t xml:space="preserve"> trình cấp có </w:t>
      </w:r>
      <w:r w:rsidR="004C2411" w:rsidRPr="00953D9B">
        <w:rPr>
          <w:rFonts w:ascii="Times New Roman" w:hAnsi="Times New Roman" w:cs="Times New Roman"/>
          <w:iCs/>
          <w:sz w:val="28"/>
          <w:szCs w:val="28"/>
          <w:lang w:val="vi-VN"/>
        </w:rPr>
        <w:t>thẩm quyền</w:t>
      </w:r>
      <w:r w:rsidR="00097EF1" w:rsidRPr="00953D9B">
        <w:rPr>
          <w:rFonts w:ascii="Times New Roman" w:hAnsi="Times New Roman" w:cs="Times New Roman"/>
          <w:iCs/>
          <w:sz w:val="28"/>
          <w:szCs w:val="28"/>
          <w:lang w:val="pl-PL"/>
        </w:rPr>
        <w:t xml:space="preserve"> xem xét</w:t>
      </w:r>
      <w:r w:rsidR="00640DFC" w:rsidRPr="00953D9B">
        <w:rPr>
          <w:rFonts w:ascii="Times New Roman" w:hAnsi="Times New Roman" w:cs="Times New Roman"/>
          <w:iCs/>
          <w:sz w:val="28"/>
          <w:szCs w:val="28"/>
          <w:lang w:val="vi-VN"/>
        </w:rPr>
        <w:t xml:space="preserve">. </w:t>
      </w:r>
    </w:p>
    <w:p w14:paraId="3198111C" w14:textId="707CB9B0" w:rsidR="002959CB" w:rsidRPr="00007A4A" w:rsidRDefault="00D93426" w:rsidP="00953D9B">
      <w:pPr>
        <w:spacing w:before="120" w:after="120" w:line="312" w:lineRule="auto"/>
        <w:ind w:firstLine="720"/>
        <w:jc w:val="both"/>
        <w:rPr>
          <w:rFonts w:ascii="Times New Roman" w:hAnsi="Times New Roman" w:cs="Times New Roman"/>
          <w:iCs/>
          <w:sz w:val="28"/>
          <w:szCs w:val="28"/>
          <w:lang w:val="vi-VN"/>
        </w:rPr>
      </w:pPr>
      <w:r w:rsidRPr="00953D9B">
        <w:rPr>
          <w:rFonts w:ascii="Times New Roman" w:hAnsi="Times New Roman" w:cs="Times New Roman"/>
          <w:iCs/>
          <w:sz w:val="28"/>
          <w:szCs w:val="28"/>
          <w:lang w:val="vi-VN"/>
        </w:rPr>
        <w:t xml:space="preserve">- </w:t>
      </w:r>
      <w:r w:rsidR="00A030B3" w:rsidRPr="00A030B3">
        <w:rPr>
          <w:rFonts w:ascii="Times New Roman" w:hAnsi="Times New Roman" w:cs="Times New Roman"/>
          <w:sz w:val="28"/>
          <w:szCs w:val="28"/>
          <w:lang w:val="vi-VN"/>
        </w:rPr>
        <w:t>T</w:t>
      </w:r>
      <w:r w:rsidR="00DD2868" w:rsidRPr="00953D9B">
        <w:rPr>
          <w:rFonts w:ascii="Times New Roman" w:hAnsi="Times New Roman" w:cs="Times New Roman"/>
          <w:sz w:val="28"/>
          <w:szCs w:val="28"/>
          <w:lang w:val="vi-VN"/>
        </w:rPr>
        <w:t>ài chính luôn là vấn đề mấu chốt có tính quyết định đến sự thành công của các quyết định</w:t>
      </w:r>
      <w:r w:rsidR="00AE7578" w:rsidRPr="00953D9B">
        <w:rPr>
          <w:rFonts w:ascii="Times New Roman" w:hAnsi="Times New Roman" w:cs="Times New Roman"/>
          <w:sz w:val="28"/>
          <w:szCs w:val="28"/>
          <w:lang w:val="vi-VN"/>
        </w:rPr>
        <w:t>,</w:t>
      </w:r>
      <w:r w:rsidR="00DD2868" w:rsidRPr="00953D9B">
        <w:rPr>
          <w:rFonts w:ascii="Times New Roman" w:hAnsi="Times New Roman" w:cs="Times New Roman"/>
          <w:sz w:val="28"/>
          <w:szCs w:val="28"/>
          <w:lang w:val="vi-VN"/>
        </w:rPr>
        <w:t xml:space="preserve"> các chính sách</w:t>
      </w:r>
      <w:r w:rsidR="00AE7578" w:rsidRPr="00953D9B">
        <w:rPr>
          <w:rFonts w:ascii="Times New Roman" w:hAnsi="Times New Roman" w:cs="Times New Roman"/>
          <w:sz w:val="28"/>
          <w:szCs w:val="28"/>
          <w:lang w:val="vi-VN"/>
        </w:rPr>
        <w:t xml:space="preserve"> về phát triển vùng</w:t>
      </w:r>
      <w:r w:rsidR="00DD2868" w:rsidRPr="00953D9B">
        <w:rPr>
          <w:rFonts w:ascii="Times New Roman" w:hAnsi="Times New Roman" w:cs="Times New Roman"/>
          <w:sz w:val="28"/>
          <w:szCs w:val="28"/>
          <w:lang w:val="vi-VN"/>
        </w:rPr>
        <w:t xml:space="preserve">. Để đảm bảo </w:t>
      </w:r>
      <w:r w:rsidR="00AE7578" w:rsidRPr="00953D9B">
        <w:rPr>
          <w:rFonts w:ascii="Times New Roman" w:hAnsi="Times New Roman" w:cs="Times New Roman"/>
          <w:sz w:val="28"/>
          <w:szCs w:val="28"/>
          <w:lang w:val="vi-VN"/>
        </w:rPr>
        <w:t xml:space="preserve">HĐĐP vùng </w:t>
      </w:r>
      <w:r w:rsidR="00DD2868" w:rsidRPr="00953D9B">
        <w:rPr>
          <w:rFonts w:ascii="Times New Roman" w:hAnsi="Times New Roman" w:cs="Times New Roman"/>
          <w:sz w:val="28"/>
          <w:szCs w:val="28"/>
          <w:lang w:val="vi-VN"/>
        </w:rPr>
        <w:t>có đủ thực quyền</w:t>
      </w:r>
      <w:r w:rsidR="00AE7578" w:rsidRPr="00953D9B">
        <w:rPr>
          <w:rFonts w:ascii="Times New Roman" w:hAnsi="Times New Roman" w:cs="Times New Roman"/>
          <w:sz w:val="28"/>
          <w:szCs w:val="28"/>
          <w:lang w:val="vi-VN"/>
        </w:rPr>
        <w:t xml:space="preserve"> điều phối hoạt động liên kết vùng và phát triển kinh tế vùng</w:t>
      </w:r>
      <w:r w:rsidR="00DD2868" w:rsidRPr="00953D9B">
        <w:rPr>
          <w:rFonts w:ascii="Times New Roman" w:hAnsi="Times New Roman" w:cs="Times New Roman"/>
          <w:sz w:val="28"/>
          <w:szCs w:val="28"/>
          <w:lang w:val="vi-VN"/>
        </w:rPr>
        <w:t>, không đơn giản chỉ trao chức năng, nhiệm vụ</w:t>
      </w:r>
      <w:r w:rsidR="00B708F9" w:rsidRPr="00953D9B">
        <w:rPr>
          <w:rFonts w:ascii="Times New Roman" w:hAnsi="Times New Roman" w:cs="Times New Roman"/>
          <w:sz w:val="28"/>
          <w:szCs w:val="28"/>
          <w:lang w:val="vi-VN"/>
        </w:rPr>
        <w:t>, thẩm quyền</w:t>
      </w:r>
      <w:r w:rsidR="00DD2868" w:rsidRPr="00953D9B">
        <w:rPr>
          <w:rFonts w:ascii="Times New Roman" w:hAnsi="Times New Roman" w:cs="Times New Roman"/>
          <w:sz w:val="28"/>
          <w:szCs w:val="28"/>
          <w:lang w:val="vi-VN"/>
        </w:rPr>
        <w:t xml:space="preserve"> cho</w:t>
      </w:r>
      <w:r w:rsidR="00B708F9" w:rsidRPr="00953D9B">
        <w:rPr>
          <w:rFonts w:ascii="Times New Roman" w:hAnsi="Times New Roman" w:cs="Times New Roman"/>
          <w:sz w:val="28"/>
          <w:szCs w:val="28"/>
          <w:lang w:val="vi-VN"/>
        </w:rPr>
        <w:t xml:space="preserve"> HĐĐP vùng</w:t>
      </w:r>
      <w:r w:rsidR="00DD2868" w:rsidRPr="00953D9B">
        <w:rPr>
          <w:rFonts w:ascii="Times New Roman" w:hAnsi="Times New Roman" w:cs="Times New Roman"/>
          <w:sz w:val="28"/>
          <w:szCs w:val="28"/>
          <w:lang w:val="vi-VN"/>
        </w:rPr>
        <w:t xml:space="preserve"> mà cần phải đảm bảo nguồn tài chính cho </w:t>
      </w:r>
      <w:r w:rsidR="00B708F9" w:rsidRPr="00953D9B">
        <w:rPr>
          <w:rFonts w:ascii="Times New Roman" w:hAnsi="Times New Roman" w:cs="Times New Roman"/>
          <w:sz w:val="28"/>
          <w:szCs w:val="28"/>
          <w:lang w:val="vi-VN"/>
        </w:rPr>
        <w:t>HĐĐP vùng</w:t>
      </w:r>
      <w:r w:rsidR="00DD2868" w:rsidRPr="00953D9B">
        <w:rPr>
          <w:rFonts w:ascii="Times New Roman" w:hAnsi="Times New Roman" w:cs="Times New Roman"/>
          <w:sz w:val="28"/>
          <w:szCs w:val="28"/>
          <w:lang w:val="vi-VN"/>
        </w:rPr>
        <w:t xml:space="preserve"> để thực hiện đúng chức năng, nhiệm vụ được giao. </w:t>
      </w:r>
      <w:r w:rsidR="00DD2868" w:rsidRPr="00B9122C">
        <w:rPr>
          <w:rFonts w:ascii="Times New Roman" w:hAnsi="Times New Roman" w:cs="Times New Roman"/>
          <w:sz w:val="28"/>
          <w:szCs w:val="28"/>
          <w:lang w:val="vi-VN"/>
        </w:rPr>
        <w:t xml:space="preserve">Vì vậy, </w:t>
      </w:r>
      <w:r w:rsidR="002E3BED">
        <w:rPr>
          <w:rFonts w:ascii="Times New Roman" w:hAnsi="Times New Roman" w:cs="Times New Roman"/>
          <w:sz w:val="28"/>
          <w:szCs w:val="28"/>
        </w:rPr>
        <w:t>nên</w:t>
      </w:r>
      <w:r w:rsidR="00DD2868" w:rsidRPr="00B9122C">
        <w:rPr>
          <w:rFonts w:ascii="Times New Roman" w:hAnsi="Times New Roman" w:cs="Times New Roman"/>
          <w:sz w:val="28"/>
          <w:szCs w:val="28"/>
          <w:lang w:val="vi-VN"/>
        </w:rPr>
        <w:t xml:space="preserve"> hình thành Quỹ phát triển vùng. </w:t>
      </w:r>
      <w:r w:rsidR="001E78CC" w:rsidRPr="00B9122C">
        <w:rPr>
          <w:rFonts w:ascii="Times New Roman" w:hAnsi="Times New Roman" w:cs="Times New Roman"/>
          <w:sz w:val="28"/>
          <w:szCs w:val="28"/>
          <w:lang w:val="vi-VN"/>
        </w:rPr>
        <w:t xml:space="preserve">Quỹ phát triển vùng </w:t>
      </w:r>
      <w:r w:rsidR="00DD2868" w:rsidRPr="00B9122C">
        <w:rPr>
          <w:rFonts w:ascii="Times New Roman" w:hAnsi="Times New Roman" w:cs="Times New Roman"/>
          <w:sz w:val="28"/>
          <w:szCs w:val="28"/>
          <w:lang w:val="vi-VN"/>
        </w:rPr>
        <w:t xml:space="preserve">được hình thành từ các nguồn như: </w:t>
      </w:r>
      <w:r w:rsidR="002E3BED">
        <w:rPr>
          <w:rFonts w:ascii="Times New Roman" w:hAnsi="Times New Roman" w:cs="Times New Roman"/>
          <w:sz w:val="28"/>
          <w:szCs w:val="28"/>
        </w:rPr>
        <w:t xml:space="preserve">phân bổ </w:t>
      </w:r>
      <w:r w:rsidR="00DD2868" w:rsidRPr="00B9122C">
        <w:rPr>
          <w:rFonts w:ascii="Times New Roman" w:hAnsi="Times New Roman" w:cs="Times New Roman"/>
          <w:sz w:val="28"/>
          <w:szCs w:val="28"/>
          <w:lang w:val="vi-VN"/>
        </w:rPr>
        <w:t xml:space="preserve">từ ngân sách Trung ương, đóng góp từ ngân sách của các địa phương, đóng góp của các doanh nghiệp trên địa bàn, tài trợ của các tổ chức, cá nhân trong và ngoài nước,… </w:t>
      </w:r>
      <w:r w:rsidR="006F3A36" w:rsidRPr="00B9122C">
        <w:rPr>
          <w:rFonts w:ascii="Times New Roman" w:hAnsi="Times New Roman" w:cs="Times New Roman"/>
          <w:sz w:val="28"/>
          <w:szCs w:val="28"/>
          <w:lang w:val="vi-VN"/>
        </w:rPr>
        <w:t>V</w:t>
      </w:r>
      <w:r w:rsidR="00DD2868" w:rsidRPr="00B9122C">
        <w:rPr>
          <w:rFonts w:ascii="Times New Roman" w:hAnsi="Times New Roman" w:cs="Times New Roman"/>
          <w:sz w:val="28"/>
          <w:szCs w:val="28"/>
          <w:lang w:val="vi-VN"/>
        </w:rPr>
        <w:t xml:space="preserve">iệc hình thành Quỹ </w:t>
      </w:r>
      <w:r w:rsidR="00DD2868" w:rsidRPr="00B9122C">
        <w:rPr>
          <w:rFonts w:ascii="Times New Roman" w:hAnsi="Times New Roman" w:cs="Times New Roman"/>
          <w:sz w:val="28"/>
          <w:szCs w:val="28"/>
          <w:lang w:val="vi-VN"/>
        </w:rPr>
        <w:lastRenderedPageBreak/>
        <w:t>phát triển vùng</w:t>
      </w:r>
      <w:r w:rsidR="006F3A36" w:rsidRPr="00B9122C">
        <w:rPr>
          <w:rFonts w:ascii="Times New Roman" w:hAnsi="Times New Roman" w:cs="Times New Roman"/>
          <w:sz w:val="28"/>
          <w:szCs w:val="28"/>
          <w:lang w:val="vi-VN"/>
        </w:rPr>
        <w:t xml:space="preserve"> thực chất</w:t>
      </w:r>
      <w:r w:rsidR="00DD2868" w:rsidRPr="00B9122C">
        <w:rPr>
          <w:rFonts w:ascii="Times New Roman" w:hAnsi="Times New Roman" w:cs="Times New Roman"/>
          <w:sz w:val="28"/>
          <w:szCs w:val="28"/>
          <w:lang w:val="vi-VN"/>
        </w:rPr>
        <w:t xml:space="preserve"> không phải là bố trí thêm nguồn lực mà là điều chỉnh, phân bổ lại nguồn lực phân bổ cho các địa phương (điều chuyển nguồn để đầu tư tập trung, có hiệu quả hơn). </w:t>
      </w:r>
      <w:r w:rsidR="00DD2868" w:rsidRPr="00007A4A">
        <w:rPr>
          <w:rFonts w:ascii="Times New Roman" w:hAnsi="Times New Roman" w:cs="Times New Roman"/>
          <w:sz w:val="28"/>
          <w:szCs w:val="28"/>
          <w:lang w:val="vi-VN"/>
        </w:rPr>
        <w:t>Quỹ này sẽ được sử dụng chủ yếu để đầu tư trực tiếp vào các hạng mục hạ tầng</w:t>
      </w:r>
      <w:r w:rsidR="006F3A36" w:rsidRPr="00007A4A">
        <w:rPr>
          <w:rFonts w:ascii="Times New Roman" w:hAnsi="Times New Roman" w:cs="Times New Roman"/>
          <w:sz w:val="28"/>
          <w:szCs w:val="28"/>
          <w:lang w:val="vi-VN"/>
        </w:rPr>
        <w:t xml:space="preserve"> quan trọng (</w:t>
      </w:r>
      <w:r w:rsidR="00736E42" w:rsidRPr="00007A4A">
        <w:rPr>
          <w:rFonts w:ascii="Times New Roman" w:hAnsi="Times New Roman" w:cs="Times New Roman"/>
          <w:sz w:val="28"/>
          <w:szCs w:val="28"/>
          <w:lang w:val="vi-VN"/>
        </w:rPr>
        <w:t>tập trung vào giao thông, thuỷ lợi, hệ thống cảng, kho bãi,…)</w:t>
      </w:r>
      <w:r w:rsidR="00DD2868" w:rsidRPr="00007A4A">
        <w:rPr>
          <w:rFonts w:ascii="Times New Roman" w:hAnsi="Times New Roman" w:cs="Times New Roman"/>
          <w:sz w:val="28"/>
          <w:szCs w:val="28"/>
          <w:lang w:val="vi-VN"/>
        </w:rPr>
        <w:t xml:space="preserve"> có tác động chung đến sự phát triển của vùng</w:t>
      </w:r>
      <w:r w:rsidR="00736E42" w:rsidRPr="00007A4A">
        <w:rPr>
          <w:rFonts w:ascii="Times New Roman" w:hAnsi="Times New Roman" w:cs="Times New Roman"/>
          <w:sz w:val="28"/>
          <w:szCs w:val="28"/>
          <w:lang w:val="vi-VN"/>
        </w:rPr>
        <w:t xml:space="preserve">, đồng thời </w:t>
      </w:r>
      <w:r w:rsidR="00DD2868" w:rsidRPr="00007A4A">
        <w:rPr>
          <w:rFonts w:ascii="Times New Roman" w:hAnsi="Times New Roman" w:cs="Times New Roman"/>
          <w:sz w:val="28"/>
          <w:szCs w:val="28"/>
          <w:lang w:val="vi-VN"/>
        </w:rPr>
        <w:t xml:space="preserve">sử dụng vào mục đích tài trợ cho các dự án nghiên cứu khoa học phục vụ sản xuất, kinh doanh chung của toàn vùng. </w:t>
      </w:r>
      <w:r w:rsidR="002959CB" w:rsidRPr="00007A4A">
        <w:rPr>
          <w:rFonts w:ascii="Times New Roman" w:hAnsi="Times New Roman" w:cs="Times New Roman"/>
          <w:sz w:val="28"/>
          <w:szCs w:val="28"/>
          <w:lang w:val="vi-VN"/>
        </w:rPr>
        <w:t xml:space="preserve">Quỹ phát triển vùng sẽ do </w:t>
      </w:r>
      <w:r w:rsidR="00235E2E" w:rsidRPr="00007A4A">
        <w:rPr>
          <w:rFonts w:ascii="Times New Roman" w:hAnsi="Times New Roman" w:cs="Times New Roman"/>
          <w:sz w:val="28"/>
          <w:szCs w:val="28"/>
          <w:lang w:val="vi-VN"/>
        </w:rPr>
        <w:t>Ban chỉ đạo điều phối vùng q</w:t>
      </w:r>
      <w:r w:rsidR="002959CB" w:rsidRPr="00007A4A">
        <w:rPr>
          <w:rFonts w:ascii="Times New Roman" w:hAnsi="Times New Roman" w:cs="Times New Roman"/>
          <w:sz w:val="28"/>
          <w:szCs w:val="28"/>
          <w:lang w:val="vi-VN"/>
        </w:rPr>
        <w:t>uản lý và Ban chỉ đạo sẽ phân bổ vốn cho từng dự án</w:t>
      </w:r>
      <w:r w:rsidR="00235E2E" w:rsidRPr="00007A4A">
        <w:rPr>
          <w:rFonts w:ascii="Times New Roman" w:hAnsi="Times New Roman" w:cs="Times New Roman"/>
          <w:sz w:val="28"/>
          <w:szCs w:val="28"/>
          <w:lang w:val="vi-VN"/>
        </w:rPr>
        <w:t>/chương trình có tính vùng.</w:t>
      </w:r>
    </w:p>
    <w:p w14:paraId="1B350BE7" w14:textId="11F684AB" w:rsidR="002B4C4C" w:rsidRPr="00007A4A" w:rsidRDefault="00953D9B" w:rsidP="00953D9B">
      <w:pPr>
        <w:spacing w:before="120" w:after="120" w:line="312" w:lineRule="auto"/>
        <w:ind w:firstLine="720"/>
        <w:jc w:val="both"/>
        <w:rPr>
          <w:rFonts w:ascii="Times New Roman" w:hAnsi="Times New Roman" w:cs="Times New Roman"/>
          <w:sz w:val="28"/>
          <w:szCs w:val="28"/>
          <w:lang w:val="vi-VN"/>
        </w:rPr>
      </w:pPr>
      <w:r w:rsidRPr="00007A4A">
        <w:rPr>
          <w:rFonts w:ascii="Times New Roman" w:hAnsi="Times New Roman" w:cs="Times New Roman"/>
          <w:iCs/>
          <w:sz w:val="28"/>
          <w:szCs w:val="28"/>
          <w:lang w:val="vi-VN"/>
        </w:rPr>
        <w:t xml:space="preserve">- </w:t>
      </w:r>
      <w:r w:rsidR="005D13C3" w:rsidRPr="00953D9B">
        <w:rPr>
          <w:rFonts w:ascii="Times New Roman" w:hAnsi="Times New Roman" w:cs="Times New Roman"/>
          <w:iCs/>
          <w:sz w:val="28"/>
          <w:szCs w:val="28"/>
          <w:lang w:val="vi-VN"/>
        </w:rPr>
        <w:t xml:space="preserve">Một yếu tố nữa tạo nên sự thành công của </w:t>
      </w:r>
      <w:r w:rsidR="00A030B3" w:rsidRPr="00953D9B">
        <w:rPr>
          <w:rFonts w:ascii="Times New Roman" w:hAnsi="Times New Roman" w:cs="Times New Roman"/>
          <w:sz w:val="28"/>
          <w:szCs w:val="28"/>
          <w:lang w:val="vi-VN"/>
        </w:rPr>
        <w:t>HĐĐP vùng</w:t>
      </w:r>
      <w:r w:rsidR="005D13C3" w:rsidRPr="00953D9B">
        <w:rPr>
          <w:rFonts w:ascii="Times New Roman" w:hAnsi="Times New Roman" w:cs="Times New Roman"/>
          <w:iCs/>
          <w:sz w:val="28"/>
          <w:szCs w:val="28"/>
          <w:lang w:val="vi-VN"/>
        </w:rPr>
        <w:t>, đó là đòi hỏi năng lực, sự quan t</w:t>
      </w:r>
      <w:r w:rsidR="00A030B3" w:rsidRPr="00007A4A">
        <w:rPr>
          <w:rFonts w:ascii="Times New Roman" w:hAnsi="Times New Roman" w:cs="Times New Roman"/>
          <w:iCs/>
          <w:sz w:val="28"/>
          <w:szCs w:val="28"/>
          <w:lang w:val="vi-VN"/>
        </w:rPr>
        <w:t>â</w:t>
      </w:r>
      <w:r w:rsidR="005D13C3" w:rsidRPr="00953D9B">
        <w:rPr>
          <w:rFonts w:ascii="Times New Roman" w:hAnsi="Times New Roman" w:cs="Times New Roman"/>
          <w:iCs/>
          <w:sz w:val="28"/>
          <w:szCs w:val="28"/>
          <w:lang w:val="vi-VN"/>
        </w:rPr>
        <w:t>m v</w:t>
      </w:r>
      <w:r w:rsidR="005D13C3" w:rsidRPr="00097EF1">
        <w:rPr>
          <w:rFonts w:ascii="Times New Roman" w:hAnsi="Times New Roman" w:cs="Times New Roman"/>
          <w:iCs/>
          <w:sz w:val="28"/>
          <w:szCs w:val="28"/>
          <w:lang w:val="vi-VN"/>
        </w:rPr>
        <w:t xml:space="preserve">à tham gia tích cực của các thành viên tham gia </w:t>
      </w:r>
      <w:r w:rsidR="002B4C4C" w:rsidRPr="00953D9B">
        <w:rPr>
          <w:rFonts w:ascii="Times New Roman" w:hAnsi="Times New Roman" w:cs="Times New Roman"/>
          <w:sz w:val="28"/>
          <w:szCs w:val="28"/>
          <w:lang w:val="vi-VN"/>
        </w:rPr>
        <w:t>HĐĐP vùng</w:t>
      </w:r>
      <w:r w:rsidR="002B4C4C" w:rsidRPr="00007A4A">
        <w:rPr>
          <w:rFonts w:ascii="Times New Roman" w:hAnsi="Times New Roman" w:cs="Times New Roman"/>
          <w:sz w:val="28"/>
          <w:szCs w:val="28"/>
          <w:lang w:val="vi-VN"/>
        </w:rPr>
        <w:t>. Bên cạnh đó,</w:t>
      </w:r>
      <w:r w:rsidR="00EE0BA8" w:rsidRPr="00007A4A">
        <w:rPr>
          <w:rFonts w:ascii="Times New Roman" w:hAnsi="Times New Roman" w:cs="Times New Roman"/>
          <w:sz w:val="28"/>
          <w:szCs w:val="28"/>
          <w:lang w:val="vi-VN"/>
        </w:rPr>
        <w:t xml:space="preserve"> </w:t>
      </w:r>
      <w:r w:rsidR="00B841B4" w:rsidRPr="00007A4A">
        <w:rPr>
          <w:rFonts w:ascii="Times New Roman" w:hAnsi="Times New Roman" w:cs="Times New Roman"/>
          <w:sz w:val="28"/>
          <w:szCs w:val="28"/>
          <w:lang w:val="vi-VN"/>
        </w:rPr>
        <w:t xml:space="preserve">các thành viên của </w:t>
      </w:r>
      <w:r w:rsidR="00B841B4" w:rsidRPr="00953D9B">
        <w:rPr>
          <w:rFonts w:ascii="Times New Roman" w:hAnsi="Times New Roman" w:cs="Times New Roman"/>
          <w:sz w:val="28"/>
          <w:szCs w:val="28"/>
          <w:lang w:val="vi-VN"/>
        </w:rPr>
        <w:t>HĐĐP vùng</w:t>
      </w:r>
      <w:r w:rsidR="00B841B4" w:rsidRPr="00007A4A">
        <w:rPr>
          <w:rFonts w:ascii="Times New Roman" w:hAnsi="Times New Roman" w:cs="Times New Roman"/>
          <w:sz w:val="28"/>
          <w:szCs w:val="28"/>
          <w:lang w:val="vi-VN"/>
        </w:rPr>
        <w:t xml:space="preserve"> cần đa dạng và mở rộng theo hướng mời gọi sự tham gia của </w:t>
      </w:r>
      <w:r w:rsidR="003566E2" w:rsidRPr="00007A4A">
        <w:rPr>
          <w:rFonts w:ascii="Times New Roman" w:hAnsi="Times New Roman" w:cs="Times New Roman"/>
          <w:sz w:val="28"/>
          <w:szCs w:val="28"/>
          <w:lang w:val="vi-VN"/>
        </w:rPr>
        <w:t>đại diện chuyên gia, nhà khoa học và doanh nghiệp</w:t>
      </w:r>
      <w:r w:rsidR="000F707F" w:rsidRPr="00007A4A">
        <w:rPr>
          <w:rFonts w:ascii="Times New Roman" w:hAnsi="Times New Roman" w:cs="Times New Roman"/>
          <w:sz w:val="28"/>
          <w:szCs w:val="28"/>
          <w:lang w:val="vi-VN"/>
        </w:rPr>
        <w:t>.</w:t>
      </w:r>
      <w:r w:rsidR="003566E2" w:rsidRPr="00007A4A">
        <w:rPr>
          <w:rFonts w:ascii="Times New Roman" w:hAnsi="Times New Roman" w:cs="Times New Roman"/>
          <w:sz w:val="28"/>
          <w:szCs w:val="28"/>
          <w:lang w:val="vi-VN"/>
        </w:rPr>
        <w:t xml:space="preserve"> </w:t>
      </w:r>
    </w:p>
    <w:p w14:paraId="79E00509" w14:textId="77777777" w:rsidR="00182FA1" w:rsidRPr="00007A4A" w:rsidRDefault="0019330B" w:rsidP="00182FA1">
      <w:pPr>
        <w:spacing w:before="120" w:after="120" w:line="312" w:lineRule="auto"/>
        <w:ind w:firstLine="720"/>
        <w:jc w:val="both"/>
        <w:rPr>
          <w:rFonts w:ascii="Times New Roman" w:hAnsi="Times New Roman" w:cs="Times New Roman"/>
          <w:iCs/>
          <w:sz w:val="28"/>
          <w:szCs w:val="28"/>
          <w:lang w:val="vi-VN"/>
        </w:rPr>
      </w:pPr>
      <w:r w:rsidRPr="00007A4A">
        <w:rPr>
          <w:rFonts w:ascii="Times New Roman" w:hAnsi="Times New Roman" w:cs="Times New Roman"/>
          <w:sz w:val="28"/>
          <w:szCs w:val="28"/>
          <w:lang w:val="vi-VN"/>
        </w:rPr>
        <w:t xml:space="preserve">- Đảm bảo </w:t>
      </w:r>
      <w:r w:rsidR="008E4880" w:rsidRPr="00182FA1">
        <w:rPr>
          <w:rFonts w:ascii="Times New Roman" w:eastAsia="Arial" w:hAnsi="Times New Roman" w:cs="Times New Roman"/>
          <w:iCs/>
          <w:sz w:val="28"/>
          <w:szCs w:val="28"/>
          <w:lang w:val="vi-VN"/>
        </w:rPr>
        <w:t>chất lượng công tác quy hoạch tổng thể quốc gia</w:t>
      </w:r>
      <w:r w:rsidR="005279FF" w:rsidRPr="00007A4A">
        <w:rPr>
          <w:rFonts w:ascii="Times New Roman" w:eastAsia="Arial" w:hAnsi="Times New Roman" w:cs="Times New Roman"/>
          <w:iCs/>
          <w:sz w:val="28"/>
          <w:szCs w:val="28"/>
          <w:lang w:val="vi-VN"/>
        </w:rPr>
        <w:t>, quy hoạch ngành quốc gia</w:t>
      </w:r>
      <w:r w:rsidR="008E4880" w:rsidRPr="00182FA1">
        <w:rPr>
          <w:rFonts w:ascii="Times New Roman" w:eastAsia="Arial" w:hAnsi="Times New Roman" w:cs="Times New Roman"/>
          <w:iCs/>
          <w:sz w:val="28"/>
          <w:szCs w:val="28"/>
          <w:lang w:val="vi-VN"/>
        </w:rPr>
        <w:t xml:space="preserve"> và quy hoạch vùng</w:t>
      </w:r>
      <w:r w:rsidRPr="00007A4A">
        <w:rPr>
          <w:rFonts w:ascii="Times New Roman" w:eastAsia="Arial" w:hAnsi="Times New Roman" w:cs="Times New Roman"/>
          <w:iCs/>
          <w:sz w:val="28"/>
          <w:szCs w:val="28"/>
          <w:lang w:val="vi-VN"/>
        </w:rPr>
        <w:t xml:space="preserve">, đồng thời </w:t>
      </w:r>
      <w:r w:rsidRPr="00182FA1">
        <w:rPr>
          <w:rFonts w:ascii="Times New Roman" w:hAnsi="Times New Roman" w:cs="Times New Roman"/>
          <w:iCs/>
          <w:sz w:val="28"/>
          <w:szCs w:val="28"/>
          <w:lang w:val="vi-VN"/>
        </w:rPr>
        <w:t>đảm bảo kỷ luật, kỷ cương trong việc thực hiện</w:t>
      </w:r>
      <w:r w:rsidRPr="00007A4A">
        <w:rPr>
          <w:rFonts w:ascii="Times New Roman" w:hAnsi="Times New Roman" w:cs="Times New Roman"/>
          <w:iCs/>
          <w:sz w:val="28"/>
          <w:szCs w:val="28"/>
          <w:lang w:val="vi-VN"/>
        </w:rPr>
        <w:t xml:space="preserve"> quy hoạch, chính sách </w:t>
      </w:r>
      <w:r w:rsidR="005279FF" w:rsidRPr="00007A4A">
        <w:rPr>
          <w:rFonts w:ascii="Times New Roman" w:hAnsi="Times New Roman" w:cs="Times New Roman"/>
          <w:iCs/>
          <w:sz w:val="28"/>
          <w:szCs w:val="28"/>
          <w:lang w:val="vi-VN"/>
        </w:rPr>
        <w:t>phát triển vùng cũng là một trong những điều kiện tiên quyết</w:t>
      </w:r>
      <w:r w:rsidR="00182FA1" w:rsidRPr="00007A4A">
        <w:rPr>
          <w:rFonts w:ascii="Times New Roman" w:hAnsi="Times New Roman" w:cs="Times New Roman"/>
          <w:iCs/>
          <w:sz w:val="28"/>
          <w:szCs w:val="28"/>
          <w:lang w:val="vi-VN"/>
        </w:rPr>
        <w:t xml:space="preserve"> giúp thúc đẩy liên kết vùng và phát triển kinh tế vùng.</w:t>
      </w:r>
    </w:p>
    <w:p w14:paraId="55551FDE" w14:textId="1BA5D463" w:rsidR="00ED469D" w:rsidRPr="007055EC" w:rsidRDefault="00182FA1" w:rsidP="006B4BDB">
      <w:pPr>
        <w:spacing w:before="120" w:after="120" w:line="312" w:lineRule="auto"/>
        <w:ind w:firstLine="720"/>
        <w:jc w:val="both"/>
        <w:rPr>
          <w:rFonts w:ascii="Times New Roman" w:hAnsi="Times New Roman" w:cs="Times New Roman"/>
          <w:b/>
          <w:sz w:val="28"/>
          <w:lang w:val="it-IT"/>
        </w:rPr>
      </w:pPr>
      <w:r w:rsidRPr="00007A4A">
        <w:rPr>
          <w:rFonts w:ascii="Times New Roman" w:hAnsi="Times New Roman" w:cs="Times New Roman"/>
          <w:iCs/>
          <w:sz w:val="28"/>
          <w:szCs w:val="28"/>
          <w:lang w:val="vi-VN"/>
        </w:rPr>
        <w:t>Như vậy, t</w:t>
      </w:r>
      <w:r w:rsidR="00ED469D" w:rsidRPr="00097EF1">
        <w:rPr>
          <w:rFonts w:ascii="Times New Roman" w:hAnsi="Times New Roman" w:cs="Times New Roman"/>
          <w:iCs/>
          <w:sz w:val="28"/>
          <w:szCs w:val="28"/>
          <w:lang w:val="vi-VN"/>
        </w:rPr>
        <w:t xml:space="preserve">ăng cường liên kết vùng là một trong những phương châm chủ đạo trong chính sách phát triển của các quốc gia trên thế giới nhằm góp phần phát huy nội lực và tận dụng ngoại lực của các địa phương. Bên cạnh đó, liên kết còn giúp các địa phương của vùng tăng thêm sự phát triển kinh tế tổng hợp, xóa bỏ sự phát triển đơn cực, cục bộ, khép kín, mở rộng hợp tác, phát triển tạo nên một chuỗi các các giá trị kinh tế tổng hợp và mở rộng thị trường. </w:t>
      </w:r>
      <w:r w:rsidR="00543604" w:rsidRPr="00543604">
        <w:rPr>
          <w:rFonts w:ascii="Times New Roman" w:hAnsi="Times New Roman" w:cs="Times New Roman"/>
          <w:iCs/>
          <w:sz w:val="28"/>
          <w:szCs w:val="28"/>
          <w:lang w:val="vi-VN"/>
        </w:rPr>
        <w:t xml:space="preserve">Việc hình thành </w:t>
      </w:r>
      <w:r w:rsidR="00543604">
        <w:rPr>
          <w:rFonts w:ascii="Times New Roman" w:hAnsi="Times New Roman" w:cs="Times New Roman"/>
          <w:iCs/>
          <w:sz w:val="28"/>
          <w:szCs w:val="28"/>
          <w:lang w:val="it-IT"/>
        </w:rPr>
        <w:t>m</w:t>
      </w:r>
      <w:r w:rsidR="00DE6C12" w:rsidRPr="00097EF1">
        <w:rPr>
          <w:rFonts w:ascii="Times New Roman" w:hAnsi="Times New Roman" w:cs="Times New Roman"/>
          <w:iCs/>
          <w:sz w:val="28"/>
          <w:szCs w:val="28"/>
          <w:lang w:val="it-IT"/>
        </w:rPr>
        <w:t xml:space="preserve">ô hình </w:t>
      </w:r>
      <w:r w:rsidR="006B4BDB">
        <w:rPr>
          <w:rFonts w:ascii="Times New Roman" w:hAnsi="Times New Roman" w:cs="Times New Roman"/>
          <w:iCs/>
          <w:sz w:val="28"/>
          <w:szCs w:val="28"/>
          <w:lang w:val="it-IT"/>
        </w:rPr>
        <w:t xml:space="preserve">HĐĐP </w:t>
      </w:r>
      <w:r w:rsidR="00DE6C12" w:rsidRPr="00097EF1">
        <w:rPr>
          <w:rFonts w:ascii="Times New Roman" w:hAnsi="Times New Roman" w:cs="Times New Roman"/>
          <w:iCs/>
          <w:sz w:val="28"/>
          <w:szCs w:val="28"/>
          <w:lang w:val="it-IT"/>
        </w:rPr>
        <w:t xml:space="preserve">vùng </w:t>
      </w:r>
      <w:r w:rsidR="006B4BDB">
        <w:rPr>
          <w:rFonts w:ascii="Times New Roman" w:hAnsi="Times New Roman" w:cs="Times New Roman"/>
          <w:iCs/>
          <w:sz w:val="28"/>
          <w:szCs w:val="28"/>
          <w:lang w:val="it-IT"/>
        </w:rPr>
        <w:t xml:space="preserve">được đánh giá là </w:t>
      </w:r>
      <w:r w:rsidR="00DE6C12" w:rsidRPr="00097EF1">
        <w:rPr>
          <w:rFonts w:ascii="Times New Roman" w:hAnsi="Times New Roman" w:cs="Times New Roman"/>
          <w:iCs/>
          <w:sz w:val="28"/>
          <w:szCs w:val="28"/>
          <w:lang w:val="it-IT"/>
        </w:rPr>
        <w:t xml:space="preserve">sẽ </w:t>
      </w:r>
      <w:r w:rsidR="006B4BDB">
        <w:rPr>
          <w:rFonts w:ascii="Times New Roman" w:hAnsi="Times New Roman" w:cs="Times New Roman"/>
          <w:iCs/>
          <w:sz w:val="28"/>
          <w:szCs w:val="28"/>
          <w:lang w:val="it-IT"/>
        </w:rPr>
        <w:t xml:space="preserve">giúp </w:t>
      </w:r>
      <w:r w:rsidR="00DE6C12" w:rsidRPr="00097EF1">
        <w:rPr>
          <w:rFonts w:ascii="Times New Roman" w:hAnsi="Times New Roman" w:cs="Times New Roman"/>
          <w:iCs/>
          <w:sz w:val="28"/>
          <w:szCs w:val="28"/>
          <w:lang w:val="it-IT"/>
        </w:rPr>
        <w:t>giải quyết vấn đề tăng cường hợp tác và liên kết</w:t>
      </w:r>
      <w:r w:rsidR="006B4BDB">
        <w:rPr>
          <w:rFonts w:ascii="Times New Roman" w:hAnsi="Times New Roman" w:cs="Times New Roman"/>
          <w:iCs/>
          <w:sz w:val="28"/>
          <w:szCs w:val="28"/>
          <w:lang w:val="it-IT"/>
        </w:rPr>
        <w:t xml:space="preserve"> vùng.</w:t>
      </w:r>
    </w:p>
    <w:p w14:paraId="3DB47DA9" w14:textId="77777777" w:rsidR="00A34463" w:rsidRDefault="00A34463" w:rsidP="002460D8">
      <w:pPr>
        <w:spacing w:before="120" w:after="120" w:line="312" w:lineRule="auto"/>
        <w:rPr>
          <w:rFonts w:ascii="Times New Roman" w:hAnsi="Times New Roman" w:cs="Times New Roman"/>
          <w:b/>
          <w:sz w:val="28"/>
          <w:lang w:val="it-IT"/>
        </w:rPr>
      </w:pPr>
      <w:r w:rsidRPr="007055EC">
        <w:rPr>
          <w:rFonts w:ascii="Times New Roman" w:hAnsi="Times New Roman" w:cs="Times New Roman"/>
          <w:b/>
          <w:sz w:val="28"/>
          <w:lang w:val="it-IT"/>
        </w:rPr>
        <w:t>Tài liệu tham khảo</w:t>
      </w:r>
    </w:p>
    <w:p w14:paraId="7EF05561" w14:textId="77777777" w:rsidR="00DE161A" w:rsidRPr="00F91708" w:rsidRDefault="00DE161A" w:rsidP="00590B6C">
      <w:pPr>
        <w:ind w:left="567" w:hanging="426"/>
        <w:jc w:val="both"/>
        <w:rPr>
          <w:rFonts w:ascii="Times New Roman" w:hAnsi="Times New Roman" w:cs="Times New Roman"/>
          <w:sz w:val="24"/>
          <w:szCs w:val="24"/>
        </w:rPr>
      </w:pPr>
      <w:r w:rsidRPr="00F91708">
        <w:rPr>
          <w:rFonts w:ascii="Times New Roman" w:hAnsi="Times New Roman" w:cs="Times New Roman"/>
          <w:sz w:val="24"/>
          <w:szCs w:val="24"/>
        </w:rPr>
        <w:t>Chen Yu (2011) “Inter-provincial cooperation in China: a case study of PanPearl River Delta cooperation”. Thesis for degree of Doctor of Philosophy at the University of Hong Kong.</w:t>
      </w:r>
    </w:p>
    <w:p w14:paraId="5D92223D" w14:textId="77777777" w:rsidR="00882A3A" w:rsidRPr="00F91708" w:rsidRDefault="00882A3A" w:rsidP="00882A3A">
      <w:pPr>
        <w:ind w:left="567" w:hanging="426"/>
        <w:jc w:val="both"/>
        <w:rPr>
          <w:rFonts w:ascii="Times New Roman" w:hAnsi="Times New Roman" w:cs="Times New Roman"/>
          <w:sz w:val="24"/>
          <w:szCs w:val="24"/>
        </w:rPr>
      </w:pPr>
      <w:r w:rsidRPr="00882A3A">
        <w:rPr>
          <w:rFonts w:ascii="Times New Roman" w:hAnsi="Times New Roman" w:cs="Times New Roman"/>
          <w:sz w:val="24"/>
          <w:szCs w:val="24"/>
        </w:rPr>
        <w:t>Hyung Jun Park (2005) “Collaborative Approach to economic development of local governments and Institutional collaborative Action”. Dissertation of the Florida State Uninversity.</w:t>
      </w:r>
    </w:p>
    <w:p w14:paraId="4CB438A9" w14:textId="5A54C333" w:rsidR="00145ED3" w:rsidRPr="00590B6C" w:rsidRDefault="00145ED3" w:rsidP="00590B6C">
      <w:pPr>
        <w:ind w:left="567" w:hanging="426"/>
        <w:jc w:val="both"/>
        <w:rPr>
          <w:rFonts w:ascii="Times New Roman" w:hAnsi="Times New Roman" w:cs="Times New Roman"/>
          <w:sz w:val="26"/>
          <w:szCs w:val="26"/>
        </w:rPr>
      </w:pPr>
      <w:r w:rsidRPr="00590B6C">
        <w:rPr>
          <w:rFonts w:ascii="Times New Roman" w:hAnsi="Times New Roman" w:cs="Times New Roman"/>
          <w:sz w:val="24"/>
          <w:szCs w:val="24"/>
        </w:rPr>
        <w:t>Jeremy L. Hall (2008) “Moderating Local Capacity: Exploring the E.O. 12372’s Intergovernmental Review Effects on Federal Grant Awards,” Policy Studies Journal 36, no. 4 (November 2008): 593– 613.</w:t>
      </w:r>
    </w:p>
    <w:p w14:paraId="44B81B5F" w14:textId="77777777" w:rsidR="00DE161A" w:rsidRPr="00F91708" w:rsidRDefault="00DE161A" w:rsidP="00590B6C">
      <w:pPr>
        <w:ind w:left="567" w:hanging="426"/>
        <w:jc w:val="both"/>
        <w:rPr>
          <w:rFonts w:ascii="Times New Roman" w:hAnsi="Times New Roman" w:cs="Times New Roman"/>
          <w:sz w:val="24"/>
          <w:szCs w:val="24"/>
        </w:rPr>
      </w:pPr>
      <w:r w:rsidRPr="00F91708">
        <w:rPr>
          <w:rFonts w:ascii="Times New Roman" w:hAnsi="Times New Roman" w:cs="Times New Roman"/>
          <w:sz w:val="24"/>
          <w:szCs w:val="24"/>
        </w:rPr>
        <w:lastRenderedPageBreak/>
        <w:t>Joo Hun Lee (2008) “Regional governance and collaboration: A comparative study of economic development policy process in Mineapolis and Pittsbrugh regions”. Thesis at University of Pittsburg.</w:t>
      </w:r>
    </w:p>
    <w:p w14:paraId="4091336F" w14:textId="07A0C0FF" w:rsidR="00DE161A" w:rsidRPr="00F91708" w:rsidRDefault="00DE161A" w:rsidP="00590B6C">
      <w:pPr>
        <w:ind w:left="567" w:hanging="426"/>
        <w:jc w:val="both"/>
        <w:rPr>
          <w:rFonts w:ascii="Times New Roman" w:hAnsi="Times New Roman" w:cs="Times New Roman"/>
          <w:sz w:val="24"/>
          <w:szCs w:val="24"/>
        </w:rPr>
      </w:pPr>
      <w:r w:rsidRPr="00F91708">
        <w:rPr>
          <w:rFonts w:ascii="Times New Roman" w:hAnsi="Times New Roman" w:cs="Times New Roman"/>
          <w:sz w:val="24"/>
          <w:szCs w:val="24"/>
        </w:rPr>
        <w:t>OECD (2012) “Industrial policy and territorial development: Lessons from Korea”</w:t>
      </w:r>
      <w:r w:rsidR="00F32DE6">
        <w:rPr>
          <w:rFonts w:ascii="Times New Roman" w:hAnsi="Times New Roman" w:cs="Times New Roman"/>
          <w:sz w:val="24"/>
          <w:szCs w:val="24"/>
        </w:rPr>
        <w:t>.</w:t>
      </w:r>
    </w:p>
    <w:p w14:paraId="0140E1E3" w14:textId="35B38E7B" w:rsidR="00DE161A" w:rsidRPr="00F91708" w:rsidRDefault="00DE161A" w:rsidP="00590B6C">
      <w:pPr>
        <w:ind w:left="567" w:hanging="426"/>
        <w:jc w:val="both"/>
        <w:rPr>
          <w:rFonts w:ascii="Times New Roman" w:hAnsi="Times New Roman" w:cs="Times New Roman"/>
          <w:sz w:val="24"/>
          <w:szCs w:val="24"/>
        </w:rPr>
      </w:pPr>
      <w:r w:rsidRPr="00F91708">
        <w:rPr>
          <w:rFonts w:ascii="Times New Roman" w:hAnsi="Times New Roman" w:cs="Times New Roman"/>
          <w:sz w:val="24"/>
          <w:szCs w:val="24"/>
        </w:rPr>
        <w:t>Sung-Wook Kwon (2008) “Regional organizations and interlocal cooperation among Florida cities”. Doctor of Philosophy, The Askew School of Public Administration and Policy</w:t>
      </w:r>
      <w:r w:rsidR="0046329F">
        <w:rPr>
          <w:rFonts w:ascii="Times New Roman" w:hAnsi="Times New Roman" w:cs="Times New Roman"/>
          <w:sz w:val="24"/>
          <w:szCs w:val="24"/>
        </w:rPr>
        <w:t>.</w:t>
      </w:r>
      <w:r w:rsidRPr="00F91708">
        <w:rPr>
          <w:rFonts w:ascii="Times New Roman" w:hAnsi="Times New Roman" w:cs="Times New Roman"/>
          <w:sz w:val="24"/>
          <w:szCs w:val="24"/>
        </w:rPr>
        <w:t xml:space="preserve"> </w:t>
      </w:r>
    </w:p>
    <w:p w14:paraId="1D6EFCF2" w14:textId="4394920B" w:rsidR="00DE161A" w:rsidRDefault="00DE161A" w:rsidP="00590B6C">
      <w:pPr>
        <w:ind w:left="567" w:hanging="426"/>
        <w:jc w:val="both"/>
        <w:rPr>
          <w:rFonts w:ascii="Times New Roman" w:hAnsi="Times New Roman" w:cs="Times New Roman"/>
          <w:sz w:val="24"/>
          <w:szCs w:val="24"/>
        </w:rPr>
      </w:pPr>
      <w:r w:rsidRPr="00F91708">
        <w:rPr>
          <w:rFonts w:ascii="Times New Roman" w:hAnsi="Times New Roman" w:cs="Times New Roman"/>
          <w:sz w:val="24"/>
          <w:szCs w:val="24"/>
        </w:rPr>
        <w:t>Tuula S.Mittila (2008) “Intermediary Organisation in a regional development network”. “Insightful encounters – regional development and practice</w:t>
      </w:r>
      <w:r w:rsidR="0056560C">
        <w:rPr>
          <w:rFonts w:ascii="Times New Roman" w:hAnsi="Times New Roman" w:cs="Times New Roman"/>
          <w:sz w:val="24"/>
          <w:szCs w:val="24"/>
        </w:rPr>
        <w:t xml:space="preserve"> </w:t>
      </w:r>
      <w:r w:rsidRPr="00F91708">
        <w:rPr>
          <w:rFonts w:ascii="Times New Roman" w:hAnsi="Times New Roman" w:cs="Times New Roman"/>
          <w:sz w:val="24"/>
          <w:szCs w:val="24"/>
        </w:rPr>
        <w:t>based</w:t>
      </w:r>
      <w:r w:rsidR="0056560C">
        <w:rPr>
          <w:rFonts w:ascii="Times New Roman" w:hAnsi="Times New Roman" w:cs="Times New Roman"/>
          <w:sz w:val="24"/>
          <w:szCs w:val="24"/>
        </w:rPr>
        <w:t>-</w:t>
      </w:r>
      <w:r w:rsidRPr="00F91708">
        <w:rPr>
          <w:rFonts w:ascii="Times New Roman" w:hAnsi="Times New Roman" w:cs="Times New Roman"/>
          <w:sz w:val="24"/>
          <w:szCs w:val="24"/>
        </w:rPr>
        <w:t>learning”. Conference on regional development and innovation processes. March 5th – 7 th, 2008, Porvoo Borgă, Finland</w:t>
      </w:r>
      <w:r w:rsidR="0046329F">
        <w:rPr>
          <w:rFonts w:ascii="Times New Roman" w:hAnsi="Times New Roman" w:cs="Times New Roman"/>
          <w:sz w:val="24"/>
          <w:szCs w:val="24"/>
        </w:rPr>
        <w:t>.</w:t>
      </w:r>
    </w:p>
    <w:p w14:paraId="4646691E" w14:textId="41B87CC2" w:rsidR="0046329F" w:rsidRDefault="0046329F" w:rsidP="00590B6C">
      <w:pPr>
        <w:ind w:left="567" w:hanging="426"/>
        <w:jc w:val="both"/>
        <w:rPr>
          <w:rFonts w:ascii="Times New Roman" w:hAnsi="Times New Roman" w:cs="Times New Roman"/>
          <w:sz w:val="24"/>
          <w:szCs w:val="24"/>
        </w:rPr>
      </w:pPr>
      <w:r>
        <w:rPr>
          <w:rFonts w:ascii="Times New Roman" w:hAnsi="Times New Roman" w:cs="Times New Roman"/>
          <w:sz w:val="24"/>
          <w:szCs w:val="24"/>
        </w:rPr>
        <w:t>Trần Thị Thu Hương và cộng sự (2016) “Mô hình bộ máy tổ chức liên kết vùng: kinh nghiệm quốc tế và hàm ý đối với Việt Nam”. Đề tài cấp Bộ. Bộ Kế hoạch và Đầu tư.</w:t>
      </w:r>
    </w:p>
    <w:p w14:paraId="2996CF67" w14:textId="77777777" w:rsidR="00DE161A" w:rsidRPr="007055EC" w:rsidRDefault="00DE161A" w:rsidP="002460D8">
      <w:pPr>
        <w:spacing w:before="120" w:after="120" w:line="312" w:lineRule="auto"/>
        <w:rPr>
          <w:rFonts w:ascii="Times New Roman" w:hAnsi="Times New Roman" w:cs="Times New Roman"/>
          <w:b/>
          <w:sz w:val="28"/>
          <w:lang w:val="it-IT"/>
        </w:rPr>
      </w:pPr>
    </w:p>
    <w:p w14:paraId="50459974" w14:textId="3A22470A" w:rsidR="005B53B0" w:rsidRPr="007055EC" w:rsidRDefault="004C0F90" w:rsidP="004C0F90">
      <w:pPr>
        <w:spacing w:before="120" w:after="120" w:line="312" w:lineRule="auto"/>
        <w:jc w:val="center"/>
        <w:rPr>
          <w:rFonts w:ascii="Times New Roman" w:hAnsi="Times New Roman" w:cs="Times New Roman"/>
          <w:b/>
          <w:sz w:val="28"/>
          <w:lang w:val="it-IT"/>
        </w:rPr>
      </w:pPr>
      <w:r w:rsidRPr="007055EC">
        <w:rPr>
          <w:rFonts w:ascii="Times New Roman" w:hAnsi="Times New Roman" w:cs="Times New Roman"/>
          <w:b/>
          <w:sz w:val="28"/>
          <w:lang w:val="it-IT"/>
        </w:rPr>
        <w:t>Phụ lục</w:t>
      </w:r>
    </w:p>
    <w:p w14:paraId="191CE7E9" w14:textId="77777777" w:rsidR="005B53B0" w:rsidRPr="004425A7" w:rsidRDefault="005B53B0" w:rsidP="005B53B0">
      <w:pPr>
        <w:pStyle w:val="Caption"/>
        <w:spacing w:before="60" w:after="60"/>
        <w:jc w:val="center"/>
        <w:rPr>
          <w:rFonts w:ascii="Times New Roman" w:hAnsi="Times New Roman" w:cs="Times New Roman"/>
          <w:b/>
          <w:bCs/>
          <w:i w:val="0"/>
          <w:iCs w:val="0"/>
          <w:color w:val="auto"/>
          <w:kern w:val="2"/>
          <w:sz w:val="26"/>
          <w:szCs w:val="26"/>
          <w:lang w:val="pl-PL"/>
          <w14:ligatures w14:val="standardContextual"/>
        </w:rPr>
      </w:pPr>
      <w:r w:rsidRPr="004425A7">
        <w:rPr>
          <w:rFonts w:ascii="Times New Roman" w:hAnsi="Times New Roman" w:cs="Times New Roman"/>
          <w:b/>
          <w:bCs/>
          <w:i w:val="0"/>
          <w:iCs w:val="0"/>
          <w:color w:val="auto"/>
          <w:sz w:val="26"/>
          <w:szCs w:val="26"/>
          <w:lang w:val="pl-PL"/>
        </w:rPr>
        <w:t>Phụ lục 1</w:t>
      </w:r>
      <w:r w:rsidRPr="004425A7">
        <w:rPr>
          <w:rFonts w:ascii="Times New Roman" w:hAnsi="Times New Roman" w:cs="Times New Roman"/>
          <w:b/>
          <w:bCs/>
          <w:i w:val="0"/>
          <w:iCs w:val="0"/>
          <w:color w:val="auto"/>
          <w:kern w:val="2"/>
          <w:sz w:val="26"/>
          <w:szCs w:val="26"/>
          <w:lang w:val="pl-PL"/>
          <w14:ligatures w14:val="standardContextual"/>
        </w:rPr>
        <w:t>: Nhiệm vụ, quyền hạn của Hội đồng điều phối 06 vùng kinh tế - xã hội</w:t>
      </w:r>
    </w:p>
    <w:p w14:paraId="04F99749" w14:textId="77777777" w:rsidR="004C0F90" w:rsidRPr="004C0F90" w:rsidRDefault="004C0F90" w:rsidP="004C0F90">
      <w:pPr>
        <w:rPr>
          <w:sz w:val="6"/>
          <w:lang w:val="pl-PL"/>
        </w:rPr>
      </w:pPr>
    </w:p>
    <w:tbl>
      <w:tblPr>
        <w:tblStyle w:val="TableGrid2"/>
        <w:tblW w:w="0" w:type="auto"/>
        <w:tblInd w:w="137" w:type="dxa"/>
        <w:tblLook w:val="04A0" w:firstRow="1" w:lastRow="0" w:firstColumn="1" w:lastColumn="0" w:noHBand="0" w:noVBand="1"/>
      </w:tblPr>
      <w:tblGrid>
        <w:gridCol w:w="3646"/>
        <w:gridCol w:w="816"/>
        <w:gridCol w:w="776"/>
        <w:gridCol w:w="1010"/>
        <w:gridCol w:w="955"/>
        <w:gridCol w:w="950"/>
        <w:gridCol w:w="774"/>
      </w:tblGrid>
      <w:tr w:rsidR="005B53B0" w:rsidRPr="00BD6CAA" w14:paraId="5E95058F" w14:textId="77777777" w:rsidTr="00E30851">
        <w:trPr>
          <w:tblHeader/>
        </w:trPr>
        <w:tc>
          <w:tcPr>
            <w:tcW w:w="3646" w:type="dxa"/>
          </w:tcPr>
          <w:p w14:paraId="762D837D" w14:textId="77777777" w:rsidR="005B53B0" w:rsidRPr="00BD6CAA" w:rsidRDefault="005B53B0" w:rsidP="002E1B35">
            <w:pPr>
              <w:spacing w:before="60" w:after="60"/>
              <w:jc w:val="center"/>
              <w:rPr>
                <w:rFonts w:ascii="Times New Roman" w:hAnsi="Times New Roman" w:cs="Times New Roman"/>
                <w:b/>
                <w:bCs/>
              </w:rPr>
            </w:pPr>
            <w:r w:rsidRPr="00BD6CAA">
              <w:rPr>
                <w:rFonts w:ascii="Times New Roman" w:hAnsi="Times New Roman" w:cs="Times New Roman"/>
                <w:b/>
                <w:bCs/>
              </w:rPr>
              <w:t>Chức năng, nhiệm vụ</w:t>
            </w:r>
          </w:p>
        </w:tc>
        <w:tc>
          <w:tcPr>
            <w:tcW w:w="816" w:type="dxa"/>
          </w:tcPr>
          <w:p w14:paraId="4B1A468C" w14:textId="77777777" w:rsidR="005B53B0" w:rsidRPr="00BD6CAA" w:rsidRDefault="005B53B0" w:rsidP="002E1B35">
            <w:pPr>
              <w:spacing w:before="60" w:after="60"/>
              <w:jc w:val="center"/>
              <w:rPr>
                <w:rFonts w:ascii="Times New Roman" w:hAnsi="Times New Roman" w:cs="Times New Roman"/>
                <w:b/>
                <w:bCs/>
              </w:rPr>
            </w:pPr>
            <w:r w:rsidRPr="00BD6CAA">
              <w:rPr>
                <w:rFonts w:ascii="Times New Roman" w:hAnsi="Times New Roman" w:cs="Times New Roman"/>
                <w:b/>
                <w:bCs/>
              </w:rPr>
              <w:t>Vùng ĐBSH</w:t>
            </w:r>
          </w:p>
        </w:tc>
        <w:tc>
          <w:tcPr>
            <w:tcW w:w="776" w:type="dxa"/>
          </w:tcPr>
          <w:p w14:paraId="4A1157AE" w14:textId="77777777" w:rsidR="005B53B0" w:rsidRPr="00BD6CAA" w:rsidRDefault="005B53B0" w:rsidP="002E1B35">
            <w:pPr>
              <w:spacing w:before="60" w:after="60"/>
              <w:jc w:val="center"/>
              <w:rPr>
                <w:rFonts w:ascii="Times New Roman" w:hAnsi="Times New Roman" w:cs="Times New Roman"/>
                <w:b/>
                <w:bCs/>
              </w:rPr>
            </w:pPr>
            <w:r w:rsidRPr="00BD6CAA">
              <w:rPr>
                <w:rFonts w:ascii="Times New Roman" w:hAnsi="Times New Roman" w:cs="Times New Roman"/>
                <w:b/>
                <w:bCs/>
              </w:rPr>
              <w:t>Vùng ĐNB</w:t>
            </w:r>
          </w:p>
        </w:tc>
        <w:tc>
          <w:tcPr>
            <w:tcW w:w="1010" w:type="dxa"/>
          </w:tcPr>
          <w:p w14:paraId="165D7A7E" w14:textId="77777777" w:rsidR="005B53B0" w:rsidRPr="00BD6CAA" w:rsidRDefault="005B53B0" w:rsidP="002E1B35">
            <w:pPr>
              <w:spacing w:before="60" w:after="60"/>
              <w:jc w:val="center"/>
              <w:rPr>
                <w:rFonts w:ascii="Times New Roman" w:hAnsi="Times New Roman" w:cs="Times New Roman"/>
                <w:b/>
                <w:bCs/>
              </w:rPr>
            </w:pPr>
            <w:r w:rsidRPr="00BD6CAA">
              <w:rPr>
                <w:rFonts w:ascii="Times New Roman" w:hAnsi="Times New Roman" w:cs="Times New Roman"/>
                <w:b/>
                <w:bCs/>
              </w:rPr>
              <w:t>Vùng TD&amp;</w:t>
            </w:r>
          </w:p>
          <w:p w14:paraId="1B30E3CE" w14:textId="77777777" w:rsidR="005B53B0" w:rsidRPr="00BD6CAA" w:rsidRDefault="005B53B0" w:rsidP="002E1B35">
            <w:pPr>
              <w:spacing w:before="60" w:after="60"/>
              <w:jc w:val="center"/>
              <w:rPr>
                <w:rFonts w:ascii="Times New Roman" w:hAnsi="Times New Roman" w:cs="Times New Roman"/>
                <w:b/>
                <w:bCs/>
              </w:rPr>
            </w:pPr>
            <w:r w:rsidRPr="00BD6CAA">
              <w:rPr>
                <w:rFonts w:ascii="Times New Roman" w:hAnsi="Times New Roman" w:cs="Times New Roman"/>
                <w:b/>
                <w:bCs/>
              </w:rPr>
              <w:t>MNPB</w:t>
            </w:r>
          </w:p>
        </w:tc>
        <w:tc>
          <w:tcPr>
            <w:tcW w:w="955" w:type="dxa"/>
          </w:tcPr>
          <w:p w14:paraId="3DA019DF" w14:textId="77777777" w:rsidR="005B53B0" w:rsidRPr="00BD6CAA" w:rsidRDefault="005B53B0" w:rsidP="002E1B35">
            <w:pPr>
              <w:spacing w:before="60" w:after="60"/>
              <w:jc w:val="center"/>
              <w:rPr>
                <w:rFonts w:ascii="Times New Roman" w:hAnsi="Times New Roman" w:cs="Times New Roman"/>
                <w:b/>
                <w:bCs/>
              </w:rPr>
            </w:pPr>
            <w:r w:rsidRPr="00BD6CAA">
              <w:rPr>
                <w:rFonts w:ascii="Times New Roman" w:hAnsi="Times New Roman" w:cs="Times New Roman"/>
                <w:b/>
                <w:bCs/>
              </w:rPr>
              <w:t>Vùng BTB&amp;</w:t>
            </w:r>
          </w:p>
          <w:p w14:paraId="420D5727" w14:textId="77777777" w:rsidR="005B53B0" w:rsidRPr="00BD6CAA" w:rsidRDefault="005B53B0" w:rsidP="002E1B35">
            <w:pPr>
              <w:spacing w:before="60" w:after="60"/>
              <w:jc w:val="center"/>
              <w:rPr>
                <w:rFonts w:ascii="Times New Roman" w:hAnsi="Times New Roman" w:cs="Times New Roman"/>
                <w:b/>
                <w:bCs/>
              </w:rPr>
            </w:pPr>
            <w:r w:rsidRPr="00BD6CAA">
              <w:rPr>
                <w:rFonts w:ascii="Times New Roman" w:hAnsi="Times New Roman" w:cs="Times New Roman"/>
                <w:b/>
                <w:bCs/>
              </w:rPr>
              <w:t>DHMT</w:t>
            </w:r>
          </w:p>
        </w:tc>
        <w:tc>
          <w:tcPr>
            <w:tcW w:w="950" w:type="dxa"/>
          </w:tcPr>
          <w:p w14:paraId="14D55687" w14:textId="77777777" w:rsidR="005B53B0" w:rsidRPr="00BD6CAA" w:rsidRDefault="005B53B0" w:rsidP="002E1B35">
            <w:pPr>
              <w:spacing w:before="60" w:after="60"/>
              <w:jc w:val="center"/>
              <w:rPr>
                <w:rFonts w:ascii="Times New Roman" w:hAnsi="Times New Roman" w:cs="Times New Roman"/>
                <w:b/>
                <w:bCs/>
              </w:rPr>
            </w:pPr>
            <w:r w:rsidRPr="00BD6CAA">
              <w:rPr>
                <w:rFonts w:ascii="Times New Roman" w:hAnsi="Times New Roman" w:cs="Times New Roman"/>
                <w:b/>
                <w:bCs/>
              </w:rPr>
              <w:t>Vùng ĐBSCL</w:t>
            </w:r>
          </w:p>
        </w:tc>
        <w:tc>
          <w:tcPr>
            <w:tcW w:w="774" w:type="dxa"/>
          </w:tcPr>
          <w:p w14:paraId="576526F9" w14:textId="77777777" w:rsidR="005B53B0" w:rsidRPr="00BD6CAA" w:rsidRDefault="005B53B0" w:rsidP="002E1B35">
            <w:pPr>
              <w:spacing w:before="60" w:after="60"/>
              <w:jc w:val="center"/>
              <w:rPr>
                <w:rFonts w:ascii="Times New Roman" w:hAnsi="Times New Roman" w:cs="Times New Roman"/>
                <w:b/>
                <w:bCs/>
              </w:rPr>
            </w:pPr>
            <w:r w:rsidRPr="00BD6CAA">
              <w:rPr>
                <w:rFonts w:ascii="Times New Roman" w:hAnsi="Times New Roman" w:cs="Times New Roman"/>
                <w:b/>
                <w:bCs/>
              </w:rPr>
              <w:t>Vùng TN</w:t>
            </w:r>
          </w:p>
        </w:tc>
      </w:tr>
      <w:tr w:rsidR="005B53B0" w:rsidRPr="00BD6CAA" w14:paraId="79E7AE2D" w14:textId="77777777" w:rsidTr="00E30851">
        <w:tc>
          <w:tcPr>
            <w:tcW w:w="3646" w:type="dxa"/>
          </w:tcPr>
          <w:p w14:paraId="16031665" w14:textId="77777777" w:rsidR="005B53B0" w:rsidRPr="00BD6CAA" w:rsidRDefault="005B53B0" w:rsidP="00E30851">
            <w:pPr>
              <w:spacing w:before="60" w:after="60"/>
              <w:jc w:val="both"/>
              <w:rPr>
                <w:rFonts w:ascii="Times New Roman" w:hAnsi="Times New Roman" w:cs="Times New Roman"/>
                <w:lang w:val="vi-VN"/>
              </w:rPr>
            </w:pPr>
            <w:r w:rsidRPr="00BD6CAA">
              <w:rPr>
                <w:rFonts w:ascii="Times New Roman" w:hAnsi="Times New Roman" w:cs="Times New Roman"/>
                <w:shd w:val="clear" w:color="auto" w:fill="FFFFFF"/>
              </w:rPr>
              <w:t>Nghiên cứu, đề xuất phương hướng, giải pháp, cơ chế, chính sách thực hiện các mục tiêu, nhiệm vụ tại Nghị quyết của Bộ Chính trị về phát triển KTXH và bảo đảm QP, an ninh vùng</w:t>
            </w:r>
          </w:p>
        </w:tc>
        <w:tc>
          <w:tcPr>
            <w:tcW w:w="816" w:type="dxa"/>
          </w:tcPr>
          <w:p w14:paraId="0F7ED332" w14:textId="77777777" w:rsidR="005B53B0" w:rsidRPr="00BD6CAA" w:rsidRDefault="005B53B0" w:rsidP="002E1B35">
            <w:pPr>
              <w:spacing w:before="60" w:after="60"/>
              <w:jc w:val="center"/>
              <w:rPr>
                <w:rFonts w:ascii="Times New Roman" w:hAnsi="Times New Roman" w:cs="Times New Roman"/>
              </w:rPr>
            </w:pPr>
            <w:r w:rsidRPr="00BD6CAA">
              <w:rPr>
                <w:rFonts w:ascii="Times New Roman" w:hAnsi="Times New Roman" w:cs="Times New Roman"/>
              </w:rPr>
              <w:t>x</w:t>
            </w:r>
          </w:p>
        </w:tc>
        <w:tc>
          <w:tcPr>
            <w:tcW w:w="776" w:type="dxa"/>
          </w:tcPr>
          <w:p w14:paraId="0F78E8FA" w14:textId="77777777" w:rsidR="005B53B0" w:rsidRPr="00BD6CAA" w:rsidRDefault="005B53B0" w:rsidP="002E1B35">
            <w:pPr>
              <w:spacing w:before="60" w:after="60"/>
              <w:jc w:val="center"/>
              <w:rPr>
                <w:rFonts w:ascii="Times New Roman" w:hAnsi="Times New Roman" w:cs="Times New Roman"/>
              </w:rPr>
            </w:pPr>
            <w:r w:rsidRPr="00BD6CAA">
              <w:rPr>
                <w:rFonts w:ascii="Times New Roman" w:hAnsi="Times New Roman" w:cs="Times New Roman"/>
              </w:rPr>
              <w:t>x</w:t>
            </w:r>
          </w:p>
        </w:tc>
        <w:tc>
          <w:tcPr>
            <w:tcW w:w="1010" w:type="dxa"/>
          </w:tcPr>
          <w:p w14:paraId="2C8E810F" w14:textId="77777777" w:rsidR="005B53B0" w:rsidRPr="00BD6CAA" w:rsidRDefault="005B53B0" w:rsidP="002E1B35">
            <w:pPr>
              <w:spacing w:before="60" w:after="60"/>
              <w:jc w:val="center"/>
              <w:rPr>
                <w:rFonts w:ascii="Times New Roman" w:hAnsi="Times New Roman" w:cs="Times New Roman"/>
              </w:rPr>
            </w:pPr>
          </w:p>
        </w:tc>
        <w:tc>
          <w:tcPr>
            <w:tcW w:w="955" w:type="dxa"/>
          </w:tcPr>
          <w:p w14:paraId="71F9E5CD" w14:textId="77777777" w:rsidR="005B53B0" w:rsidRPr="00BD6CAA" w:rsidRDefault="005B53B0" w:rsidP="002E1B35">
            <w:pPr>
              <w:spacing w:before="60" w:after="60"/>
              <w:jc w:val="center"/>
              <w:rPr>
                <w:rFonts w:ascii="Times New Roman" w:hAnsi="Times New Roman" w:cs="Times New Roman"/>
              </w:rPr>
            </w:pPr>
            <w:r w:rsidRPr="00BD6CAA">
              <w:rPr>
                <w:rFonts w:ascii="Times New Roman" w:hAnsi="Times New Roman" w:cs="Times New Roman"/>
              </w:rPr>
              <w:t>x</w:t>
            </w:r>
          </w:p>
        </w:tc>
        <w:tc>
          <w:tcPr>
            <w:tcW w:w="950" w:type="dxa"/>
          </w:tcPr>
          <w:p w14:paraId="1AF1E302" w14:textId="77777777" w:rsidR="005B53B0" w:rsidRPr="00BD6CAA" w:rsidRDefault="005B53B0" w:rsidP="002E1B35">
            <w:pPr>
              <w:spacing w:before="60" w:after="60"/>
              <w:jc w:val="center"/>
              <w:rPr>
                <w:rFonts w:ascii="Times New Roman" w:hAnsi="Times New Roman" w:cs="Times New Roman"/>
              </w:rPr>
            </w:pPr>
          </w:p>
        </w:tc>
        <w:tc>
          <w:tcPr>
            <w:tcW w:w="774" w:type="dxa"/>
          </w:tcPr>
          <w:p w14:paraId="4C9E8F2E" w14:textId="77777777" w:rsidR="005B53B0" w:rsidRPr="00BD6CAA" w:rsidRDefault="005B53B0" w:rsidP="002E1B35">
            <w:pPr>
              <w:spacing w:before="60" w:after="60"/>
              <w:jc w:val="center"/>
              <w:rPr>
                <w:rFonts w:ascii="Times New Roman" w:hAnsi="Times New Roman" w:cs="Times New Roman"/>
              </w:rPr>
            </w:pPr>
            <w:r w:rsidRPr="00BD6CAA">
              <w:rPr>
                <w:rFonts w:ascii="Times New Roman" w:hAnsi="Times New Roman" w:cs="Times New Roman"/>
              </w:rPr>
              <w:t>x</w:t>
            </w:r>
          </w:p>
        </w:tc>
      </w:tr>
      <w:tr w:rsidR="005B53B0" w:rsidRPr="00BD6CAA" w14:paraId="1655C15B" w14:textId="77777777" w:rsidTr="00E30851">
        <w:tc>
          <w:tcPr>
            <w:tcW w:w="3646" w:type="dxa"/>
          </w:tcPr>
          <w:p w14:paraId="4811E5B7" w14:textId="77777777" w:rsidR="005B53B0" w:rsidRPr="00BD6CAA" w:rsidRDefault="005B53B0" w:rsidP="00E30851">
            <w:pPr>
              <w:spacing w:before="60" w:after="60"/>
              <w:jc w:val="both"/>
              <w:rPr>
                <w:rFonts w:ascii="Times New Roman" w:hAnsi="Times New Roman" w:cs="Times New Roman"/>
              </w:rPr>
            </w:pPr>
            <w:r w:rsidRPr="00BD6CAA">
              <w:rPr>
                <w:rFonts w:ascii="Times New Roman" w:hAnsi="Times New Roman" w:cs="Times New Roman"/>
                <w:lang w:val="vi-VN"/>
              </w:rPr>
              <w:t xml:space="preserve">Tham mưu, đề xuất cơ chế, chính sách, chiến lược, quy hoạch, kế hoạch, chương trình, đề án, nhiệm vụ, dự án có quy mô vùng và có tính chất </w:t>
            </w:r>
            <w:r w:rsidRPr="00BD6CAA">
              <w:rPr>
                <w:rFonts w:ascii="Times New Roman" w:hAnsi="Times New Roman" w:cs="Times New Roman"/>
              </w:rPr>
              <w:t>LKV</w:t>
            </w:r>
          </w:p>
        </w:tc>
        <w:tc>
          <w:tcPr>
            <w:tcW w:w="816" w:type="dxa"/>
          </w:tcPr>
          <w:p w14:paraId="71A67093" w14:textId="77777777" w:rsidR="005B53B0" w:rsidRPr="00BD6CAA" w:rsidRDefault="005B53B0" w:rsidP="002E1B35">
            <w:pPr>
              <w:spacing w:before="60" w:after="60"/>
              <w:jc w:val="center"/>
              <w:rPr>
                <w:rFonts w:ascii="Times New Roman" w:hAnsi="Times New Roman" w:cs="Times New Roman"/>
              </w:rPr>
            </w:pPr>
            <w:r w:rsidRPr="00BD6CAA">
              <w:rPr>
                <w:rFonts w:ascii="Times New Roman" w:hAnsi="Times New Roman" w:cs="Times New Roman"/>
              </w:rPr>
              <w:t>x</w:t>
            </w:r>
          </w:p>
        </w:tc>
        <w:tc>
          <w:tcPr>
            <w:tcW w:w="776" w:type="dxa"/>
          </w:tcPr>
          <w:p w14:paraId="1939A21A" w14:textId="77777777" w:rsidR="005B53B0" w:rsidRPr="00BD6CAA" w:rsidRDefault="005B53B0" w:rsidP="002E1B35">
            <w:pPr>
              <w:spacing w:before="60" w:after="60"/>
              <w:jc w:val="center"/>
              <w:rPr>
                <w:rFonts w:ascii="Times New Roman" w:hAnsi="Times New Roman" w:cs="Times New Roman"/>
              </w:rPr>
            </w:pPr>
            <w:r w:rsidRPr="00BD6CAA">
              <w:rPr>
                <w:rFonts w:ascii="Times New Roman" w:hAnsi="Times New Roman" w:cs="Times New Roman"/>
              </w:rPr>
              <w:t>x</w:t>
            </w:r>
          </w:p>
        </w:tc>
        <w:tc>
          <w:tcPr>
            <w:tcW w:w="1010" w:type="dxa"/>
          </w:tcPr>
          <w:p w14:paraId="530C8C19" w14:textId="77777777" w:rsidR="005B53B0" w:rsidRPr="00BD6CAA" w:rsidRDefault="005B53B0" w:rsidP="002E1B35">
            <w:pPr>
              <w:spacing w:before="60" w:after="60"/>
              <w:jc w:val="center"/>
              <w:rPr>
                <w:rFonts w:ascii="Times New Roman" w:hAnsi="Times New Roman" w:cs="Times New Roman"/>
              </w:rPr>
            </w:pPr>
            <w:r w:rsidRPr="00BD6CAA">
              <w:rPr>
                <w:rFonts w:ascii="Times New Roman" w:hAnsi="Times New Roman" w:cs="Times New Roman"/>
              </w:rPr>
              <w:t>x</w:t>
            </w:r>
          </w:p>
        </w:tc>
        <w:tc>
          <w:tcPr>
            <w:tcW w:w="955" w:type="dxa"/>
          </w:tcPr>
          <w:p w14:paraId="23676DF4" w14:textId="77777777" w:rsidR="005B53B0" w:rsidRPr="00BD6CAA" w:rsidRDefault="005B53B0" w:rsidP="002E1B35">
            <w:pPr>
              <w:spacing w:before="60" w:after="60"/>
              <w:jc w:val="center"/>
              <w:rPr>
                <w:rFonts w:ascii="Times New Roman" w:hAnsi="Times New Roman" w:cs="Times New Roman"/>
              </w:rPr>
            </w:pPr>
            <w:r w:rsidRPr="00BD6CAA">
              <w:rPr>
                <w:rFonts w:ascii="Times New Roman" w:hAnsi="Times New Roman" w:cs="Times New Roman"/>
              </w:rPr>
              <w:t>x</w:t>
            </w:r>
          </w:p>
        </w:tc>
        <w:tc>
          <w:tcPr>
            <w:tcW w:w="950" w:type="dxa"/>
          </w:tcPr>
          <w:p w14:paraId="51F1FF6F" w14:textId="77777777" w:rsidR="005B53B0" w:rsidRPr="00BD6CAA" w:rsidRDefault="005B53B0" w:rsidP="002E1B35">
            <w:pPr>
              <w:spacing w:before="60" w:after="60"/>
              <w:jc w:val="center"/>
              <w:rPr>
                <w:rFonts w:ascii="Times New Roman" w:hAnsi="Times New Roman" w:cs="Times New Roman"/>
              </w:rPr>
            </w:pPr>
            <w:r w:rsidRPr="00BD6CAA">
              <w:rPr>
                <w:rFonts w:ascii="Times New Roman" w:hAnsi="Times New Roman" w:cs="Times New Roman"/>
              </w:rPr>
              <w:t>x</w:t>
            </w:r>
          </w:p>
        </w:tc>
        <w:tc>
          <w:tcPr>
            <w:tcW w:w="774" w:type="dxa"/>
          </w:tcPr>
          <w:p w14:paraId="4BE11E57" w14:textId="77777777" w:rsidR="005B53B0" w:rsidRPr="00BD6CAA" w:rsidRDefault="005B53B0" w:rsidP="002E1B35">
            <w:pPr>
              <w:spacing w:before="60" w:after="60"/>
              <w:jc w:val="center"/>
              <w:rPr>
                <w:rFonts w:ascii="Times New Roman" w:hAnsi="Times New Roman" w:cs="Times New Roman"/>
              </w:rPr>
            </w:pPr>
            <w:r w:rsidRPr="00BD6CAA">
              <w:rPr>
                <w:rFonts w:ascii="Times New Roman" w:hAnsi="Times New Roman" w:cs="Times New Roman"/>
              </w:rPr>
              <w:t>x</w:t>
            </w:r>
          </w:p>
        </w:tc>
      </w:tr>
      <w:tr w:rsidR="005B53B0" w:rsidRPr="00BD6CAA" w14:paraId="33CDF5DD" w14:textId="77777777" w:rsidTr="00E30851">
        <w:tc>
          <w:tcPr>
            <w:tcW w:w="3646" w:type="dxa"/>
          </w:tcPr>
          <w:p w14:paraId="72E77A0D" w14:textId="77777777" w:rsidR="005B53B0" w:rsidRPr="00BD6CAA" w:rsidRDefault="005B53B0" w:rsidP="00E30851">
            <w:pPr>
              <w:spacing w:before="60" w:after="60"/>
              <w:jc w:val="both"/>
              <w:rPr>
                <w:rFonts w:ascii="Times New Roman" w:hAnsi="Times New Roman" w:cs="Times New Roman"/>
              </w:rPr>
            </w:pPr>
            <w:r w:rsidRPr="00BD6CAA">
              <w:rPr>
                <w:rFonts w:ascii="Times New Roman" w:hAnsi="Times New Roman" w:cs="Times New Roman"/>
              </w:rPr>
              <w:t xml:space="preserve">Điều </w:t>
            </w:r>
            <w:r w:rsidRPr="00BD6CAA">
              <w:rPr>
                <w:rFonts w:ascii="Times New Roman" w:hAnsi="Times New Roman" w:cs="Times New Roman"/>
                <w:shd w:val="clear" w:color="auto" w:fill="FFFFFF"/>
              </w:rPr>
              <w:t>phối các hoạt động trong công tác lập, điều chỉnh và tổ chức thực hiện quy hoạch QG, QHV, QHT tỉnh/TP trong vùng</w:t>
            </w:r>
          </w:p>
        </w:tc>
        <w:tc>
          <w:tcPr>
            <w:tcW w:w="816" w:type="dxa"/>
          </w:tcPr>
          <w:p w14:paraId="35423531" w14:textId="77777777" w:rsidR="005B53B0" w:rsidRPr="00BD6CAA" w:rsidRDefault="005B53B0" w:rsidP="002E1B35">
            <w:pPr>
              <w:spacing w:before="60" w:after="60"/>
              <w:jc w:val="center"/>
              <w:rPr>
                <w:rFonts w:ascii="Times New Roman" w:hAnsi="Times New Roman" w:cs="Times New Roman"/>
              </w:rPr>
            </w:pPr>
            <w:r w:rsidRPr="00BD6CAA">
              <w:rPr>
                <w:rFonts w:ascii="Times New Roman" w:hAnsi="Times New Roman" w:cs="Times New Roman"/>
              </w:rPr>
              <w:t>x</w:t>
            </w:r>
          </w:p>
        </w:tc>
        <w:tc>
          <w:tcPr>
            <w:tcW w:w="776" w:type="dxa"/>
          </w:tcPr>
          <w:p w14:paraId="47FF6501" w14:textId="77777777" w:rsidR="005B53B0" w:rsidRPr="00BD6CAA" w:rsidRDefault="005B53B0" w:rsidP="002E1B35">
            <w:pPr>
              <w:spacing w:before="60" w:after="60"/>
              <w:jc w:val="center"/>
              <w:rPr>
                <w:rFonts w:ascii="Times New Roman" w:hAnsi="Times New Roman" w:cs="Times New Roman"/>
              </w:rPr>
            </w:pPr>
            <w:r w:rsidRPr="00BD6CAA">
              <w:rPr>
                <w:rFonts w:ascii="Times New Roman" w:hAnsi="Times New Roman" w:cs="Times New Roman"/>
              </w:rPr>
              <w:t>x</w:t>
            </w:r>
          </w:p>
        </w:tc>
        <w:tc>
          <w:tcPr>
            <w:tcW w:w="1010" w:type="dxa"/>
          </w:tcPr>
          <w:p w14:paraId="2BD2A6CA" w14:textId="77777777" w:rsidR="005B53B0" w:rsidRPr="00BD6CAA" w:rsidRDefault="005B53B0" w:rsidP="002E1B35">
            <w:pPr>
              <w:spacing w:before="60" w:after="60"/>
              <w:jc w:val="center"/>
              <w:rPr>
                <w:rFonts w:ascii="Times New Roman" w:hAnsi="Times New Roman" w:cs="Times New Roman"/>
              </w:rPr>
            </w:pPr>
          </w:p>
        </w:tc>
        <w:tc>
          <w:tcPr>
            <w:tcW w:w="955" w:type="dxa"/>
          </w:tcPr>
          <w:p w14:paraId="4B555B8A" w14:textId="77777777" w:rsidR="005B53B0" w:rsidRPr="00BD6CAA" w:rsidRDefault="005B53B0" w:rsidP="002E1B35">
            <w:pPr>
              <w:spacing w:before="60" w:after="60"/>
              <w:jc w:val="center"/>
              <w:rPr>
                <w:rFonts w:ascii="Times New Roman" w:hAnsi="Times New Roman" w:cs="Times New Roman"/>
              </w:rPr>
            </w:pPr>
            <w:r w:rsidRPr="00BD6CAA">
              <w:rPr>
                <w:rFonts w:ascii="Times New Roman" w:hAnsi="Times New Roman" w:cs="Times New Roman"/>
              </w:rPr>
              <w:t>x</w:t>
            </w:r>
          </w:p>
        </w:tc>
        <w:tc>
          <w:tcPr>
            <w:tcW w:w="950" w:type="dxa"/>
          </w:tcPr>
          <w:p w14:paraId="24A593E7" w14:textId="77777777" w:rsidR="005B53B0" w:rsidRPr="00BD6CAA" w:rsidRDefault="005B53B0" w:rsidP="002E1B35">
            <w:pPr>
              <w:spacing w:before="60" w:after="60"/>
              <w:jc w:val="center"/>
              <w:rPr>
                <w:rFonts w:ascii="Times New Roman" w:hAnsi="Times New Roman" w:cs="Times New Roman"/>
              </w:rPr>
            </w:pPr>
          </w:p>
        </w:tc>
        <w:tc>
          <w:tcPr>
            <w:tcW w:w="774" w:type="dxa"/>
          </w:tcPr>
          <w:p w14:paraId="7F27C56D" w14:textId="77777777" w:rsidR="005B53B0" w:rsidRPr="00BD6CAA" w:rsidRDefault="005B53B0" w:rsidP="002E1B35">
            <w:pPr>
              <w:spacing w:before="60" w:after="60"/>
              <w:jc w:val="center"/>
              <w:rPr>
                <w:rFonts w:ascii="Times New Roman" w:hAnsi="Times New Roman" w:cs="Times New Roman"/>
              </w:rPr>
            </w:pPr>
            <w:r w:rsidRPr="00BD6CAA">
              <w:rPr>
                <w:rFonts w:ascii="Times New Roman" w:hAnsi="Times New Roman" w:cs="Times New Roman"/>
              </w:rPr>
              <w:t>x</w:t>
            </w:r>
          </w:p>
        </w:tc>
      </w:tr>
      <w:tr w:rsidR="005B53B0" w:rsidRPr="00BD6CAA" w14:paraId="6D8E406A" w14:textId="77777777" w:rsidTr="00E30851">
        <w:tc>
          <w:tcPr>
            <w:tcW w:w="3646" w:type="dxa"/>
          </w:tcPr>
          <w:p w14:paraId="7F5DDE25" w14:textId="77777777" w:rsidR="005B53B0" w:rsidRPr="00BD6CAA" w:rsidRDefault="005B53B0" w:rsidP="00E30851">
            <w:pPr>
              <w:spacing w:before="60" w:after="60"/>
              <w:jc w:val="both"/>
              <w:rPr>
                <w:rFonts w:ascii="Times New Roman" w:hAnsi="Times New Roman" w:cs="Times New Roman"/>
              </w:rPr>
            </w:pPr>
            <w:r w:rsidRPr="00BD6CAA">
              <w:rPr>
                <w:rFonts w:ascii="Times New Roman" w:hAnsi="Times New Roman" w:cs="Times New Roman"/>
                <w:shd w:val="clear" w:color="auto" w:fill="FFFFFF"/>
              </w:rPr>
              <w:t xml:space="preserve">Điều phối các hoạt động liên kết phát triển đồng bộ hệ thống hạ tầng KTXH; phối hợp sử dụng lao động, giới thiệu việc làm, đào tạo NNL, đào tạo; nhằm PTBV các ngành kinh tế biển, điều phối hoạt động liên kết nhằm cơ cấu lại các ngành DV, DL, phát triển các trung tâm logistics gắn với các cảng biển, cảng hàng không và cửa khẩu; nhằm BVMT, sử dụng hiệu quả và bền vững TNTN, nhất là tài nguyên rừng và biển; nhằm bảo tồn và phát huy giá trị di sản văn hóa vùng;…  </w:t>
            </w:r>
          </w:p>
        </w:tc>
        <w:tc>
          <w:tcPr>
            <w:tcW w:w="816" w:type="dxa"/>
          </w:tcPr>
          <w:p w14:paraId="4F2040DB" w14:textId="77777777" w:rsidR="005B53B0" w:rsidRPr="00BD6CAA" w:rsidRDefault="005B53B0" w:rsidP="002E1B35">
            <w:pPr>
              <w:spacing w:before="60" w:after="60"/>
              <w:jc w:val="center"/>
              <w:rPr>
                <w:rFonts w:ascii="Times New Roman" w:hAnsi="Times New Roman" w:cs="Times New Roman"/>
              </w:rPr>
            </w:pPr>
            <w:r w:rsidRPr="00BD6CAA">
              <w:rPr>
                <w:rFonts w:ascii="Times New Roman" w:hAnsi="Times New Roman" w:cs="Times New Roman"/>
              </w:rPr>
              <w:t>x</w:t>
            </w:r>
          </w:p>
        </w:tc>
        <w:tc>
          <w:tcPr>
            <w:tcW w:w="776" w:type="dxa"/>
          </w:tcPr>
          <w:p w14:paraId="2364DE83" w14:textId="77777777" w:rsidR="005B53B0" w:rsidRPr="00BD6CAA" w:rsidRDefault="005B53B0" w:rsidP="002E1B35">
            <w:pPr>
              <w:spacing w:before="60" w:after="60"/>
              <w:jc w:val="center"/>
              <w:rPr>
                <w:rFonts w:ascii="Times New Roman" w:hAnsi="Times New Roman" w:cs="Times New Roman"/>
              </w:rPr>
            </w:pPr>
            <w:r w:rsidRPr="00BD6CAA">
              <w:rPr>
                <w:rFonts w:ascii="Times New Roman" w:hAnsi="Times New Roman" w:cs="Times New Roman"/>
              </w:rPr>
              <w:t>x</w:t>
            </w:r>
          </w:p>
        </w:tc>
        <w:tc>
          <w:tcPr>
            <w:tcW w:w="1010" w:type="dxa"/>
          </w:tcPr>
          <w:p w14:paraId="6FB90FF8" w14:textId="77777777" w:rsidR="005B53B0" w:rsidRPr="00BD6CAA" w:rsidRDefault="005B53B0" w:rsidP="002E1B35">
            <w:pPr>
              <w:spacing w:before="60" w:after="60"/>
              <w:jc w:val="center"/>
              <w:rPr>
                <w:rFonts w:ascii="Times New Roman" w:hAnsi="Times New Roman" w:cs="Times New Roman"/>
              </w:rPr>
            </w:pPr>
          </w:p>
        </w:tc>
        <w:tc>
          <w:tcPr>
            <w:tcW w:w="955" w:type="dxa"/>
          </w:tcPr>
          <w:p w14:paraId="29A688C4" w14:textId="77777777" w:rsidR="005B53B0" w:rsidRPr="00BD6CAA" w:rsidRDefault="005B53B0" w:rsidP="002E1B35">
            <w:pPr>
              <w:spacing w:before="60" w:after="60"/>
              <w:jc w:val="center"/>
              <w:rPr>
                <w:rFonts w:ascii="Times New Roman" w:hAnsi="Times New Roman" w:cs="Times New Roman"/>
              </w:rPr>
            </w:pPr>
            <w:r w:rsidRPr="00BD6CAA">
              <w:rPr>
                <w:rFonts w:ascii="Times New Roman" w:hAnsi="Times New Roman" w:cs="Times New Roman"/>
              </w:rPr>
              <w:t>x</w:t>
            </w:r>
          </w:p>
        </w:tc>
        <w:tc>
          <w:tcPr>
            <w:tcW w:w="950" w:type="dxa"/>
          </w:tcPr>
          <w:p w14:paraId="74D9A1CA" w14:textId="77777777" w:rsidR="005B53B0" w:rsidRPr="00BD6CAA" w:rsidRDefault="005B53B0" w:rsidP="002E1B35">
            <w:pPr>
              <w:spacing w:before="60" w:after="60"/>
              <w:jc w:val="center"/>
              <w:rPr>
                <w:rFonts w:ascii="Times New Roman" w:hAnsi="Times New Roman" w:cs="Times New Roman"/>
              </w:rPr>
            </w:pPr>
          </w:p>
        </w:tc>
        <w:tc>
          <w:tcPr>
            <w:tcW w:w="774" w:type="dxa"/>
          </w:tcPr>
          <w:p w14:paraId="5C20B360" w14:textId="77777777" w:rsidR="005B53B0" w:rsidRPr="00BD6CAA" w:rsidRDefault="005B53B0" w:rsidP="002E1B35">
            <w:pPr>
              <w:spacing w:before="60" w:after="60"/>
              <w:jc w:val="center"/>
              <w:rPr>
                <w:rFonts w:ascii="Times New Roman" w:hAnsi="Times New Roman" w:cs="Times New Roman"/>
              </w:rPr>
            </w:pPr>
            <w:r w:rsidRPr="00BD6CAA">
              <w:rPr>
                <w:rFonts w:ascii="Times New Roman" w:hAnsi="Times New Roman" w:cs="Times New Roman"/>
              </w:rPr>
              <w:t>x</w:t>
            </w:r>
          </w:p>
        </w:tc>
      </w:tr>
      <w:tr w:rsidR="005B53B0" w:rsidRPr="00BD6CAA" w14:paraId="5E358C37" w14:textId="77777777" w:rsidTr="00E30851">
        <w:trPr>
          <w:trHeight w:val="792"/>
        </w:trPr>
        <w:tc>
          <w:tcPr>
            <w:tcW w:w="3646" w:type="dxa"/>
          </w:tcPr>
          <w:p w14:paraId="054A1AD9" w14:textId="77777777" w:rsidR="005B53B0" w:rsidRPr="00BD6CAA" w:rsidRDefault="005B53B0" w:rsidP="00E30851">
            <w:pPr>
              <w:spacing w:before="60" w:after="60"/>
              <w:jc w:val="both"/>
              <w:rPr>
                <w:rFonts w:ascii="Times New Roman" w:hAnsi="Times New Roman" w:cs="Times New Roman"/>
              </w:rPr>
            </w:pPr>
            <w:r w:rsidRPr="00BD6CAA">
              <w:rPr>
                <w:rFonts w:ascii="Times New Roman" w:hAnsi="Times New Roman" w:cs="Times New Roman"/>
              </w:rPr>
              <w:lastRenderedPageBreak/>
              <w:t xml:space="preserve">Giúp </w:t>
            </w:r>
            <w:r w:rsidRPr="00BD6CAA">
              <w:rPr>
                <w:rFonts w:ascii="Times New Roman" w:hAnsi="Times New Roman" w:cs="Times New Roman"/>
                <w:lang w:val="vi-VN"/>
              </w:rPr>
              <w:t xml:space="preserve">chỉ đạo điều phối, đôn đốc, kiểm tra, giám sát các bộ, ngành, địa phương thực hiện </w:t>
            </w:r>
            <w:r w:rsidRPr="00BD6CAA">
              <w:rPr>
                <w:rFonts w:ascii="Times New Roman" w:hAnsi="Times New Roman" w:cs="Times New Roman"/>
              </w:rPr>
              <w:t>QHV</w:t>
            </w:r>
            <w:r w:rsidRPr="00BD6CAA">
              <w:rPr>
                <w:rFonts w:ascii="Times New Roman" w:hAnsi="Times New Roman" w:cs="Times New Roman"/>
                <w:lang w:val="vi-VN"/>
              </w:rPr>
              <w:t>, chi</w:t>
            </w:r>
            <w:r w:rsidRPr="00BD6CAA">
              <w:rPr>
                <w:rFonts w:ascii="Times New Roman" w:hAnsi="Times New Roman" w:cs="Times New Roman"/>
              </w:rPr>
              <w:t>ế</w:t>
            </w:r>
            <w:r w:rsidRPr="00BD6CAA">
              <w:rPr>
                <w:rFonts w:ascii="Times New Roman" w:hAnsi="Times New Roman" w:cs="Times New Roman"/>
                <w:lang w:val="vi-VN"/>
              </w:rPr>
              <w:t>n lược, cơ ch</w:t>
            </w:r>
            <w:r w:rsidRPr="00BD6CAA">
              <w:rPr>
                <w:rFonts w:ascii="Times New Roman" w:hAnsi="Times New Roman" w:cs="Times New Roman"/>
              </w:rPr>
              <w:t>ế</w:t>
            </w:r>
            <w:r w:rsidRPr="00BD6CAA">
              <w:rPr>
                <w:rFonts w:ascii="Times New Roman" w:hAnsi="Times New Roman" w:cs="Times New Roman"/>
                <w:lang w:val="vi-VN"/>
              </w:rPr>
              <w:t xml:space="preserve">, chính sách, quy hoạch, kế hoạch, chương trình, đề án, dự án, nhiệm vụ có quy mô vùng và có tính chất </w:t>
            </w:r>
            <w:r w:rsidRPr="00BD6CAA">
              <w:rPr>
                <w:rFonts w:ascii="Times New Roman" w:hAnsi="Times New Roman" w:cs="Times New Roman"/>
              </w:rPr>
              <w:t>LKV</w:t>
            </w:r>
          </w:p>
        </w:tc>
        <w:tc>
          <w:tcPr>
            <w:tcW w:w="816" w:type="dxa"/>
          </w:tcPr>
          <w:p w14:paraId="06F49F86" w14:textId="77777777" w:rsidR="005B53B0" w:rsidRPr="00BD6CAA" w:rsidRDefault="005B53B0" w:rsidP="002E1B35">
            <w:pPr>
              <w:spacing w:before="60" w:after="60"/>
              <w:jc w:val="center"/>
              <w:rPr>
                <w:rFonts w:ascii="Times New Roman" w:hAnsi="Times New Roman" w:cs="Times New Roman"/>
              </w:rPr>
            </w:pPr>
          </w:p>
        </w:tc>
        <w:tc>
          <w:tcPr>
            <w:tcW w:w="776" w:type="dxa"/>
          </w:tcPr>
          <w:p w14:paraId="71987CFE" w14:textId="77777777" w:rsidR="005B53B0" w:rsidRPr="00BD6CAA" w:rsidRDefault="005B53B0" w:rsidP="002E1B35">
            <w:pPr>
              <w:spacing w:before="60" w:after="60"/>
              <w:jc w:val="center"/>
              <w:rPr>
                <w:rFonts w:ascii="Times New Roman" w:hAnsi="Times New Roman" w:cs="Times New Roman"/>
              </w:rPr>
            </w:pPr>
          </w:p>
        </w:tc>
        <w:tc>
          <w:tcPr>
            <w:tcW w:w="1010" w:type="dxa"/>
          </w:tcPr>
          <w:p w14:paraId="020007A6" w14:textId="77777777" w:rsidR="005B53B0" w:rsidRPr="00BD6CAA" w:rsidRDefault="005B53B0" w:rsidP="002E1B35">
            <w:pPr>
              <w:spacing w:before="60" w:after="60"/>
              <w:jc w:val="center"/>
              <w:rPr>
                <w:rFonts w:ascii="Times New Roman" w:hAnsi="Times New Roman" w:cs="Times New Roman"/>
              </w:rPr>
            </w:pPr>
            <w:r w:rsidRPr="00BD6CAA">
              <w:rPr>
                <w:rFonts w:ascii="Times New Roman" w:hAnsi="Times New Roman" w:cs="Times New Roman"/>
              </w:rPr>
              <w:t>x</w:t>
            </w:r>
          </w:p>
        </w:tc>
        <w:tc>
          <w:tcPr>
            <w:tcW w:w="955" w:type="dxa"/>
          </w:tcPr>
          <w:p w14:paraId="56322A05" w14:textId="77777777" w:rsidR="005B53B0" w:rsidRPr="00BD6CAA" w:rsidRDefault="005B53B0" w:rsidP="002E1B35">
            <w:pPr>
              <w:spacing w:before="60" w:after="60"/>
              <w:jc w:val="center"/>
              <w:rPr>
                <w:rFonts w:ascii="Times New Roman" w:hAnsi="Times New Roman" w:cs="Times New Roman"/>
              </w:rPr>
            </w:pPr>
          </w:p>
        </w:tc>
        <w:tc>
          <w:tcPr>
            <w:tcW w:w="950" w:type="dxa"/>
          </w:tcPr>
          <w:p w14:paraId="5D82DCEE" w14:textId="77777777" w:rsidR="005B53B0" w:rsidRPr="00BD6CAA" w:rsidRDefault="005B53B0" w:rsidP="002E1B35">
            <w:pPr>
              <w:spacing w:before="60" w:after="60"/>
              <w:rPr>
                <w:rFonts w:ascii="Times New Roman" w:hAnsi="Times New Roman" w:cs="Times New Roman"/>
              </w:rPr>
            </w:pPr>
            <w:r w:rsidRPr="00BD6CAA">
              <w:rPr>
                <w:rFonts w:ascii="Times New Roman" w:hAnsi="Times New Roman" w:cs="Times New Roman"/>
              </w:rPr>
              <w:t>x</w:t>
            </w:r>
          </w:p>
        </w:tc>
        <w:tc>
          <w:tcPr>
            <w:tcW w:w="774" w:type="dxa"/>
          </w:tcPr>
          <w:p w14:paraId="00628283" w14:textId="77777777" w:rsidR="005B53B0" w:rsidRPr="00BD6CAA" w:rsidRDefault="005B53B0" w:rsidP="002E1B35">
            <w:pPr>
              <w:spacing w:before="60" w:after="60"/>
              <w:jc w:val="center"/>
              <w:rPr>
                <w:rFonts w:ascii="Times New Roman" w:hAnsi="Times New Roman" w:cs="Times New Roman"/>
              </w:rPr>
            </w:pPr>
          </w:p>
        </w:tc>
      </w:tr>
      <w:tr w:rsidR="005B53B0" w:rsidRPr="00BD6CAA" w14:paraId="5C1F179A" w14:textId="77777777" w:rsidTr="00E30851">
        <w:tc>
          <w:tcPr>
            <w:tcW w:w="3646" w:type="dxa"/>
          </w:tcPr>
          <w:p w14:paraId="475115C3" w14:textId="77777777" w:rsidR="005B53B0" w:rsidRPr="00BD6CAA" w:rsidRDefault="005B53B0" w:rsidP="00E30851">
            <w:pPr>
              <w:spacing w:before="60" w:after="60"/>
              <w:jc w:val="both"/>
              <w:rPr>
                <w:rFonts w:ascii="Times New Roman" w:hAnsi="Times New Roman" w:cs="Times New Roman"/>
              </w:rPr>
            </w:pPr>
            <w:r w:rsidRPr="00BD6CAA">
              <w:rPr>
                <w:rFonts w:ascii="Times New Roman" w:hAnsi="Times New Roman" w:cs="Times New Roman"/>
              </w:rPr>
              <w:t>- Thông qua KH điều phối LKV hàng năm</w:t>
            </w:r>
          </w:p>
        </w:tc>
        <w:tc>
          <w:tcPr>
            <w:tcW w:w="816" w:type="dxa"/>
          </w:tcPr>
          <w:p w14:paraId="0CBCC4C4" w14:textId="77777777" w:rsidR="005B53B0" w:rsidRPr="00BD6CAA" w:rsidRDefault="005B53B0" w:rsidP="002E1B35">
            <w:pPr>
              <w:spacing w:before="60" w:after="60"/>
              <w:jc w:val="center"/>
              <w:rPr>
                <w:rFonts w:ascii="Times New Roman" w:hAnsi="Times New Roman" w:cs="Times New Roman"/>
              </w:rPr>
            </w:pPr>
          </w:p>
        </w:tc>
        <w:tc>
          <w:tcPr>
            <w:tcW w:w="776" w:type="dxa"/>
          </w:tcPr>
          <w:p w14:paraId="40D54E66" w14:textId="77777777" w:rsidR="005B53B0" w:rsidRPr="00BD6CAA" w:rsidRDefault="005B53B0" w:rsidP="002E1B35">
            <w:pPr>
              <w:spacing w:before="60" w:after="60"/>
              <w:jc w:val="center"/>
              <w:rPr>
                <w:rFonts w:ascii="Times New Roman" w:hAnsi="Times New Roman" w:cs="Times New Roman"/>
              </w:rPr>
            </w:pPr>
          </w:p>
        </w:tc>
        <w:tc>
          <w:tcPr>
            <w:tcW w:w="1010" w:type="dxa"/>
          </w:tcPr>
          <w:p w14:paraId="522D6590" w14:textId="77777777" w:rsidR="005B53B0" w:rsidRPr="00BD6CAA" w:rsidRDefault="005B53B0" w:rsidP="002E1B35">
            <w:pPr>
              <w:spacing w:before="60" w:after="60"/>
              <w:jc w:val="center"/>
              <w:rPr>
                <w:rFonts w:ascii="Times New Roman" w:hAnsi="Times New Roman" w:cs="Times New Roman"/>
              </w:rPr>
            </w:pPr>
            <w:r w:rsidRPr="00BD6CAA">
              <w:rPr>
                <w:rFonts w:ascii="Times New Roman" w:hAnsi="Times New Roman" w:cs="Times New Roman"/>
              </w:rPr>
              <w:t>x</w:t>
            </w:r>
          </w:p>
        </w:tc>
        <w:tc>
          <w:tcPr>
            <w:tcW w:w="955" w:type="dxa"/>
          </w:tcPr>
          <w:p w14:paraId="329E1C3B" w14:textId="77777777" w:rsidR="005B53B0" w:rsidRPr="00BD6CAA" w:rsidRDefault="005B53B0" w:rsidP="002E1B35">
            <w:pPr>
              <w:spacing w:before="60" w:after="60"/>
              <w:jc w:val="center"/>
              <w:rPr>
                <w:rFonts w:ascii="Times New Roman" w:hAnsi="Times New Roman" w:cs="Times New Roman"/>
              </w:rPr>
            </w:pPr>
          </w:p>
        </w:tc>
        <w:tc>
          <w:tcPr>
            <w:tcW w:w="950" w:type="dxa"/>
          </w:tcPr>
          <w:p w14:paraId="76ADD1E1" w14:textId="77777777" w:rsidR="005B53B0" w:rsidRPr="00BD6CAA" w:rsidRDefault="005B53B0" w:rsidP="002E1B35">
            <w:pPr>
              <w:spacing w:before="60" w:after="60"/>
              <w:jc w:val="center"/>
              <w:rPr>
                <w:rFonts w:ascii="Times New Roman" w:hAnsi="Times New Roman" w:cs="Times New Roman"/>
              </w:rPr>
            </w:pPr>
            <w:r w:rsidRPr="00BD6CAA">
              <w:rPr>
                <w:rFonts w:ascii="Times New Roman" w:hAnsi="Times New Roman" w:cs="Times New Roman"/>
              </w:rPr>
              <w:t>x</w:t>
            </w:r>
          </w:p>
        </w:tc>
        <w:tc>
          <w:tcPr>
            <w:tcW w:w="774" w:type="dxa"/>
          </w:tcPr>
          <w:p w14:paraId="0559ABC3" w14:textId="77777777" w:rsidR="005B53B0" w:rsidRPr="00BD6CAA" w:rsidRDefault="005B53B0" w:rsidP="002E1B35">
            <w:pPr>
              <w:spacing w:before="60" w:after="60"/>
              <w:jc w:val="center"/>
              <w:rPr>
                <w:rFonts w:ascii="Times New Roman" w:hAnsi="Times New Roman" w:cs="Times New Roman"/>
              </w:rPr>
            </w:pPr>
          </w:p>
        </w:tc>
      </w:tr>
      <w:tr w:rsidR="005B53B0" w:rsidRPr="00BD6CAA" w14:paraId="68C97135" w14:textId="77777777" w:rsidTr="00E30851">
        <w:tc>
          <w:tcPr>
            <w:tcW w:w="3646" w:type="dxa"/>
          </w:tcPr>
          <w:p w14:paraId="2FD95EE4" w14:textId="77777777" w:rsidR="005B53B0" w:rsidRPr="00BD6CAA" w:rsidRDefault="005B53B0" w:rsidP="00E30851">
            <w:pPr>
              <w:spacing w:before="60" w:after="60"/>
              <w:jc w:val="both"/>
              <w:rPr>
                <w:rFonts w:ascii="Times New Roman" w:hAnsi="Times New Roman" w:cs="Times New Roman"/>
              </w:rPr>
            </w:pPr>
            <w:r w:rsidRPr="00BD6CAA">
              <w:rPr>
                <w:rFonts w:ascii="Times New Roman" w:hAnsi="Times New Roman" w:cs="Times New Roman"/>
              </w:rPr>
              <w:t>- Có ý kiến về danh mục chương trình, dự án ĐTC quy mô vùng và tính chất LKV trước khi trình TTCP xem xét</w:t>
            </w:r>
          </w:p>
        </w:tc>
        <w:tc>
          <w:tcPr>
            <w:tcW w:w="816" w:type="dxa"/>
          </w:tcPr>
          <w:p w14:paraId="411A128A" w14:textId="77777777" w:rsidR="005B53B0" w:rsidRPr="00BD6CAA" w:rsidRDefault="005B53B0" w:rsidP="002E1B35">
            <w:pPr>
              <w:spacing w:before="60" w:after="60"/>
              <w:jc w:val="center"/>
              <w:rPr>
                <w:rFonts w:ascii="Times New Roman" w:hAnsi="Times New Roman" w:cs="Times New Roman"/>
              </w:rPr>
            </w:pPr>
          </w:p>
        </w:tc>
        <w:tc>
          <w:tcPr>
            <w:tcW w:w="776" w:type="dxa"/>
          </w:tcPr>
          <w:p w14:paraId="20461D70" w14:textId="77777777" w:rsidR="005B53B0" w:rsidRPr="00BD6CAA" w:rsidRDefault="005B53B0" w:rsidP="002E1B35">
            <w:pPr>
              <w:spacing w:before="60" w:after="60"/>
              <w:jc w:val="center"/>
              <w:rPr>
                <w:rFonts w:ascii="Times New Roman" w:hAnsi="Times New Roman" w:cs="Times New Roman"/>
              </w:rPr>
            </w:pPr>
          </w:p>
        </w:tc>
        <w:tc>
          <w:tcPr>
            <w:tcW w:w="1010" w:type="dxa"/>
          </w:tcPr>
          <w:p w14:paraId="3CE41B58" w14:textId="77777777" w:rsidR="005B53B0" w:rsidRPr="00BD6CAA" w:rsidRDefault="005B53B0" w:rsidP="002E1B35">
            <w:pPr>
              <w:spacing w:before="60" w:after="60"/>
              <w:jc w:val="center"/>
              <w:rPr>
                <w:rFonts w:ascii="Times New Roman" w:hAnsi="Times New Roman" w:cs="Times New Roman"/>
              </w:rPr>
            </w:pPr>
          </w:p>
        </w:tc>
        <w:tc>
          <w:tcPr>
            <w:tcW w:w="955" w:type="dxa"/>
          </w:tcPr>
          <w:p w14:paraId="15F9C7A7" w14:textId="77777777" w:rsidR="005B53B0" w:rsidRPr="00BD6CAA" w:rsidRDefault="005B53B0" w:rsidP="002E1B35">
            <w:pPr>
              <w:spacing w:before="60" w:after="60"/>
              <w:jc w:val="center"/>
              <w:rPr>
                <w:rFonts w:ascii="Times New Roman" w:hAnsi="Times New Roman" w:cs="Times New Roman"/>
              </w:rPr>
            </w:pPr>
          </w:p>
        </w:tc>
        <w:tc>
          <w:tcPr>
            <w:tcW w:w="950" w:type="dxa"/>
          </w:tcPr>
          <w:p w14:paraId="2A6D0C7D" w14:textId="77777777" w:rsidR="005B53B0" w:rsidRPr="00BD6CAA" w:rsidRDefault="005B53B0" w:rsidP="002E1B35">
            <w:pPr>
              <w:spacing w:before="60" w:after="60"/>
              <w:jc w:val="center"/>
              <w:rPr>
                <w:rFonts w:ascii="Times New Roman" w:hAnsi="Times New Roman" w:cs="Times New Roman"/>
              </w:rPr>
            </w:pPr>
            <w:r w:rsidRPr="00BD6CAA">
              <w:rPr>
                <w:rFonts w:ascii="Times New Roman" w:hAnsi="Times New Roman" w:cs="Times New Roman"/>
              </w:rPr>
              <w:t>x</w:t>
            </w:r>
          </w:p>
        </w:tc>
        <w:tc>
          <w:tcPr>
            <w:tcW w:w="774" w:type="dxa"/>
          </w:tcPr>
          <w:p w14:paraId="3484E171" w14:textId="77777777" w:rsidR="005B53B0" w:rsidRPr="00BD6CAA" w:rsidRDefault="005B53B0" w:rsidP="002E1B35">
            <w:pPr>
              <w:spacing w:before="60" w:after="60"/>
              <w:jc w:val="center"/>
              <w:rPr>
                <w:rFonts w:ascii="Times New Roman" w:hAnsi="Times New Roman" w:cs="Times New Roman"/>
              </w:rPr>
            </w:pPr>
          </w:p>
        </w:tc>
      </w:tr>
      <w:tr w:rsidR="005B53B0" w:rsidRPr="00BD6CAA" w14:paraId="41DC989D" w14:textId="77777777" w:rsidTr="00E30851">
        <w:tc>
          <w:tcPr>
            <w:tcW w:w="3646" w:type="dxa"/>
          </w:tcPr>
          <w:p w14:paraId="1308F132" w14:textId="77777777" w:rsidR="005B53B0" w:rsidRPr="00BD6CAA" w:rsidRDefault="005B53B0" w:rsidP="00E30851">
            <w:pPr>
              <w:spacing w:before="60" w:after="60"/>
              <w:jc w:val="both"/>
              <w:rPr>
                <w:rFonts w:ascii="Times New Roman" w:hAnsi="Times New Roman" w:cs="Times New Roman"/>
              </w:rPr>
            </w:pPr>
            <w:r w:rsidRPr="00BD6CAA">
              <w:rPr>
                <w:rFonts w:ascii="Times New Roman" w:hAnsi="Times New Roman" w:cs="Times New Roman"/>
              </w:rPr>
              <w:t>- H</w:t>
            </w:r>
            <w:r w:rsidRPr="00BD6CAA">
              <w:rPr>
                <w:rFonts w:ascii="Times New Roman" w:hAnsi="Times New Roman" w:cs="Times New Roman"/>
                <w:shd w:val="clear" w:color="auto" w:fill="FFFFFF"/>
              </w:rPr>
              <w:t>uy động nguồn lực, điều phối việc sử dụng nguồn vốn ĐTC, thúc đẩy đầu tư theo phương thức PPP trong phát triển hạ tầng chiến lược, cấp bách, quan trọng.</w:t>
            </w:r>
          </w:p>
        </w:tc>
        <w:tc>
          <w:tcPr>
            <w:tcW w:w="816" w:type="dxa"/>
          </w:tcPr>
          <w:p w14:paraId="5919D711" w14:textId="77777777" w:rsidR="005B53B0" w:rsidRPr="00BD6CAA" w:rsidRDefault="005B53B0" w:rsidP="002E1B35">
            <w:pPr>
              <w:spacing w:before="60" w:after="60"/>
              <w:jc w:val="center"/>
              <w:rPr>
                <w:rFonts w:ascii="Times New Roman" w:hAnsi="Times New Roman" w:cs="Times New Roman"/>
              </w:rPr>
            </w:pPr>
            <w:r w:rsidRPr="00BD6CAA">
              <w:rPr>
                <w:rFonts w:ascii="Times New Roman" w:hAnsi="Times New Roman" w:cs="Times New Roman"/>
              </w:rPr>
              <w:t>x</w:t>
            </w:r>
          </w:p>
        </w:tc>
        <w:tc>
          <w:tcPr>
            <w:tcW w:w="776" w:type="dxa"/>
          </w:tcPr>
          <w:p w14:paraId="4F5C8117" w14:textId="77777777" w:rsidR="005B53B0" w:rsidRPr="00BD6CAA" w:rsidRDefault="005B53B0" w:rsidP="002E1B35">
            <w:pPr>
              <w:spacing w:before="60" w:after="60"/>
              <w:jc w:val="center"/>
              <w:rPr>
                <w:rFonts w:ascii="Times New Roman" w:hAnsi="Times New Roman" w:cs="Times New Roman"/>
              </w:rPr>
            </w:pPr>
            <w:r w:rsidRPr="00BD6CAA">
              <w:rPr>
                <w:rFonts w:ascii="Times New Roman" w:hAnsi="Times New Roman" w:cs="Times New Roman"/>
              </w:rPr>
              <w:t>x</w:t>
            </w:r>
          </w:p>
        </w:tc>
        <w:tc>
          <w:tcPr>
            <w:tcW w:w="1010" w:type="dxa"/>
          </w:tcPr>
          <w:p w14:paraId="2AD127FF" w14:textId="77777777" w:rsidR="005B53B0" w:rsidRPr="00BD6CAA" w:rsidRDefault="005B53B0" w:rsidP="002E1B35">
            <w:pPr>
              <w:spacing w:before="60" w:after="60"/>
              <w:jc w:val="center"/>
              <w:rPr>
                <w:rFonts w:ascii="Times New Roman" w:hAnsi="Times New Roman" w:cs="Times New Roman"/>
              </w:rPr>
            </w:pPr>
          </w:p>
        </w:tc>
        <w:tc>
          <w:tcPr>
            <w:tcW w:w="955" w:type="dxa"/>
          </w:tcPr>
          <w:p w14:paraId="34F836E8" w14:textId="77777777" w:rsidR="005B53B0" w:rsidRPr="00BD6CAA" w:rsidRDefault="005B53B0" w:rsidP="002E1B35">
            <w:pPr>
              <w:spacing w:before="60" w:after="60"/>
              <w:jc w:val="center"/>
              <w:rPr>
                <w:rFonts w:ascii="Times New Roman" w:hAnsi="Times New Roman" w:cs="Times New Roman"/>
              </w:rPr>
            </w:pPr>
            <w:r w:rsidRPr="00BD6CAA">
              <w:rPr>
                <w:rFonts w:ascii="Times New Roman" w:hAnsi="Times New Roman" w:cs="Times New Roman"/>
              </w:rPr>
              <w:t>x</w:t>
            </w:r>
          </w:p>
        </w:tc>
        <w:tc>
          <w:tcPr>
            <w:tcW w:w="950" w:type="dxa"/>
          </w:tcPr>
          <w:p w14:paraId="315F30E2" w14:textId="77777777" w:rsidR="005B53B0" w:rsidRPr="00BD6CAA" w:rsidRDefault="005B53B0" w:rsidP="002E1B35">
            <w:pPr>
              <w:spacing w:before="60" w:after="60"/>
              <w:jc w:val="center"/>
              <w:rPr>
                <w:rFonts w:ascii="Times New Roman" w:hAnsi="Times New Roman" w:cs="Times New Roman"/>
              </w:rPr>
            </w:pPr>
          </w:p>
        </w:tc>
        <w:tc>
          <w:tcPr>
            <w:tcW w:w="774" w:type="dxa"/>
          </w:tcPr>
          <w:p w14:paraId="2BE31656" w14:textId="77777777" w:rsidR="005B53B0" w:rsidRPr="00BD6CAA" w:rsidRDefault="005B53B0" w:rsidP="002E1B35">
            <w:pPr>
              <w:spacing w:before="60" w:after="60"/>
              <w:jc w:val="center"/>
              <w:rPr>
                <w:rFonts w:ascii="Times New Roman" w:hAnsi="Times New Roman" w:cs="Times New Roman"/>
              </w:rPr>
            </w:pPr>
            <w:r w:rsidRPr="00BD6CAA">
              <w:rPr>
                <w:rFonts w:ascii="Times New Roman" w:hAnsi="Times New Roman" w:cs="Times New Roman"/>
              </w:rPr>
              <w:t>x</w:t>
            </w:r>
          </w:p>
        </w:tc>
      </w:tr>
      <w:tr w:rsidR="005B53B0" w:rsidRPr="00BD6CAA" w14:paraId="661639A1" w14:textId="77777777" w:rsidTr="00E30851">
        <w:tc>
          <w:tcPr>
            <w:tcW w:w="3646" w:type="dxa"/>
          </w:tcPr>
          <w:p w14:paraId="46D7A1CA" w14:textId="77777777" w:rsidR="005B53B0" w:rsidRPr="00BD6CAA" w:rsidRDefault="005B53B0" w:rsidP="00E30851">
            <w:pPr>
              <w:spacing w:before="60" w:after="60"/>
              <w:jc w:val="both"/>
              <w:rPr>
                <w:rFonts w:ascii="Times New Roman" w:hAnsi="Times New Roman" w:cs="Times New Roman"/>
                <w:lang w:val="vi-VN"/>
              </w:rPr>
            </w:pPr>
            <w:r w:rsidRPr="00BD6CAA">
              <w:rPr>
                <w:rFonts w:ascii="Times New Roman" w:hAnsi="Times New Roman" w:cs="Times New Roman"/>
              </w:rPr>
              <w:t xml:space="preserve">- </w:t>
            </w:r>
            <w:r w:rsidRPr="00BD6CAA">
              <w:rPr>
                <w:rFonts w:ascii="Times New Roman" w:hAnsi="Times New Roman" w:cs="Times New Roman"/>
                <w:lang w:val="vi-VN"/>
              </w:rPr>
              <w:t>Hướng dẫn, hỗ trợ các địa phương trong vùng giải quyết những vấn đề liên tỉnh</w:t>
            </w:r>
            <w:r w:rsidRPr="00BD6CAA">
              <w:rPr>
                <w:rFonts w:ascii="Times New Roman" w:hAnsi="Times New Roman" w:cs="Times New Roman"/>
              </w:rPr>
              <w:t>/TP</w:t>
            </w:r>
            <w:r w:rsidRPr="00BD6CAA">
              <w:rPr>
                <w:rFonts w:ascii="Times New Roman" w:hAnsi="Times New Roman" w:cs="Times New Roman"/>
                <w:lang w:val="vi-VN"/>
              </w:rPr>
              <w:t xml:space="preserve"> </w:t>
            </w:r>
          </w:p>
        </w:tc>
        <w:tc>
          <w:tcPr>
            <w:tcW w:w="816" w:type="dxa"/>
          </w:tcPr>
          <w:p w14:paraId="5966ABA8" w14:textId="77777777" w:rsidR="005B53B0" w:rsidRPr="00BD6CAA" w:rsidRDefault="005B53B0" w:rsidP="002E1B35">
            <w:pPr>
              <w:spacing w:before="60" w:after="60"/>
              <w:jc w:val="center"/>
              <w:rPr>
                <w:rFonts w:ascii="Times New Roman" w:hAnsi="Times New Roman" w:cs="Times New Roman"/>
              </w:rPr>
            </w:pPr>
            <w:r w:rsidRPr="00BD6CAA">
              <w:rPr>
                <w:rFonts w:ascii="Times New Roman" w:hAnsi="Times New Roman" w:cs="Times New Roman"/>
              </w:rPr>
              <w:t>x</w:t>
            </w:r>
          </w:p>
        </w:tc>
        <w:tc>
          <w:tcPr>
            <w:tcW w:w="776" w:type="dxa"/>
          </w:tcPr>
          <w:p w14:paraId="52D42DBD" w14:textId="77777777" w:rsidR="005B53B0" w:rsidRPr="00BD6CAA" w:rsidRDefault="005B53B0" w:rsidP="002E1B35">
            <w:pPr>
              <w:spacing w:before="60" w:after="60"/>
              <w:jc w:val="center"/>
              <w:rPr>
                <w:rFonts w:ascii="Times New Roman" w:hAnsi="Times New Roman" w:cs="Times New Roman"/>
              </w:rPr>
            </w:pPr>
            <w:r w:rsidRPr="00BD6CAA">
              <w:rPr>
                <w:rFonts w:ascii="Times New Roman" w:hAnsi="Times New Roman" w:cs="Times New Roman"/>
              </w:rPr>
              <w:t>x</w:t>
            </w:r>
          </w:p>
        </w:tc>
        <w:tc>
          <w:tcPr>
            <w:tcW w:w="1010" w:type="dxa"/>
          </w:tcPr>
          <w:p w14:paraId="30EB801B" w14:textId="77777777" w:rsidR="005B53B0" w:rsidRPr="00BD6CAA" w:rsidRDefault="005B53B0" w:rsidP="002E1B35">
            <w:pPr>
              <w:spacing w:before="60" w:after="60"/>
              <w:jc w:val="center"/>
              <w:rPr>
                <w:rFonts w:ascii="Times New Roman" w:hAnsi="Times New Roman" w:cs="Times New Roman"/>
              </w:rPr>
            </w:pPr>
            <w:r w:rsidRPr="00BD6CAA">
              <w:rPr>
                <w:rFonts w:ascii="Times New Roman" w:hAnsi="Times New Roman" w:cs="Times New Roman"/>
              </w:rPr>
              <w:t>x</w:t>
            </w:r>
          </w:p>
        </w:tc>
        <w:tc>
          <w:tcPr>
            <w:tcW w:w="955" w:type="dxa"/>
          </w:tcPr>
          <w:p w14:paraId="559E5A7B" w14:textId="77777777" w:rsidR="005B53B0" w:rsidRPr="00BD6CAA" w:rsidRDefault="005B53B0" w:rsidP="002E1B35">
            <w:pPr>
              <w:spacing w:before="60" w:after="60"/>
              <w:jc w:val="center"/>
              <w:rPr>
                <w:rFonts w:ascii="Times New Roman" w:hAnsi="Times New Roman" w:cs="Times New Roman"/>
              </w:rPr>
            </w:pPr>
          </w:p>
        </w:tc>
        <w:tc>
          <w:tcPr>
            <w:tcW w:w="950" w:type="dxa"/>
          </w:tcPr>
          <w:p w14:paraId="3702163F" w14:textId="77777777" w:rsidR="005B53B0" w:rsidRPr="00BD6CAA" w:rsidRDefault="005B53B0" w:rsidP="002E1B35">
            <w:pPr>
              <w:spacing w:before="60" w:after="60"/>
              <w:jc w:val="center"/>
              <w:rPr>
                <w:rFonts w:ascii="Times New Roman" w:hAnsi="Times New Roman" w:cs="Times New Roman"/>
              </w:rPr>
            </w:pPr>
            <w:r w:rsidRPr="00BD6CAA">
              <w:rPr>
                <w:rFonts w:ascii="Times New Roman" w:hAnsi="Times New Roman" w:cs="Times New Roman"/>
              </w:rPr>
              <w:t>x</w:t>
            </w:r>
          </w:p>
        </w:tc>
        <w:tc>
          <w:tcPr>
            <w:tcW w:w="774" w:type="dxa"/>
          </w:tcPr>
          <w:p w14:paraId="661C4880" w14:textId="77777777" w:rsidR="005B53B0" w:rsidRPr="00BD6CAA" w:rsidRDefault="005B53B0" w:rsidP="002E1B35">
            <w:pPr>
              <w:spacing w:before="60" w:after="60"/>
              <w:jc w:val="center"/>
              <w:rPr>
                <w:rFonts w:ascii="Times New Roman" w:hAnsi="Times New Roman" w:cs="Times New Roman"/>
              </w:rPr>
            </w:pPr>
            <w:r w:rsidRPr="00BD6CAA">
              <w:rPr>
                <w:rFonts w:ascii="Times New Roman" w:hAnsi="Times New Roman" w:cs="Times New Roman"/>
              </w:rPr>
              <w:t>x</w:t>
            </w:r>
          </w:p>
        </w:tc>
      </w:tr>
      <w:tr w:rsidR="005B53B0" w:rsidRPr="00BD6CAA" w14:paraId="35B38EDE" w14:textId="77777777" w:rsidTr="00E30851">
        <w:tc>
          <w:tcPr>
            <w:tcW w:w="3646" w:type="dxa"/>
          </w:tcPr>
          <w:p w14:paraId="7DADBB3D" w14:textId="77777777" w:rsidR="005B53B0" w:rsidRPr="00BD6CAA" w:rsidRDefault="005B53B0" w:rsidP="00E30851">
            <w:pPr>
              <w:spacing w:before="60" w:after="60"/>
              <w:jc w:val="both"/>
              <w:rPr>
                <w:rFonts w:ascii="Times New Roman" w:hAnsi="Times New Roman" w:cs="Times New Roman"/>
              </w:rPr>
            </w:pPr>
            <w:r w:rsidRPr="00BD6CAA">
              <w:rPr>
                <w:rFonts w:ascii="Times New Roman" w:hAnsi="Times New Roman" w:cs="Times New Roman"/>
                <w:lang w:val="vi-VN"/>
              </w:rPr>
              <w:t xml:space="preserve">Thông qua kế hoạch triển khai các hoạt động về </w:t>
            </w:r>
            <w:r w:rsidRPr="00BD6CAA">
              <w:rPr>
                <w:rFonts w:ascii="Times New Roman" w:hAnsi="Times New Roman" w:cs="Times New Roman"/>
              </w:rPr>
              <w:t>PTBV</w:t>
            </w:r>
            <w:r w:rsidRPr="00BD6CAA">
              <w:rPr>
                <w:rFonts w:ascii="Times New Roman" w:hAnsi="Times New Roman" w:cs="Times New Roman"/>
                <w:lang w:val="vi-VN"/>
              </w:rPr>
              <w:t xml:space="preserve">vùng </w:t>
            </w:r>
          </w:p>
        </w:tc>
        <w:tc>
          <w:tcPr>
            <w:tcW w:w="816" w:type="dxa"/>
          </w:tcPr>
          <w:p w14:paraId="0CF506A1" w14:textId="77777777" w:rsidR="005B53B0" w:rsidRPr="00BD6CAA" w:rsidRDefault="005B53B0" w:rsidP="002E1B35">
            <w:pPr>
              <w:spacing w:before="60" w:after="60"/>
              <w:jc w:val="center"/>
              <w:rPr>
                <w:rFonts w:ascii="Times New Roman" w:hAnsi="Times New Roman" w:cs="Times New Roman"/>
              </w:rPr>
            </w:pPr>
          </w:p>
        </w:tc>
        <w:tc>
          <w:tcPr>
            <w:tcW w:w="776" w:type="dxa"/>
          </w:tcPr>
          <w:p w14:paraId="2F0BFE85" w14:textId="77777777" w:rsidR="005B53B0" w:rsidRPr="00BD6CAA" w:rsidRDefault="005B53B0" w:rsidP="002E1B35">
            <w:pPr>
              <w:spacing w:before="60" w:after="60"/>
              <w:jc w:val="center"/>
              <w:rPr>
                <w:rFonts w:ascii="Times New Roman" w:hAnsi="Times New Roman" w:cs="Times New Roman"/>
              </w:rPr>
            </w:pPr>
          </w:p>
        </w:tc>
        <w:tc>
          <w:tcPr>
            <w:tcW w:w="1010" w:type="dxa"/>
          </w:tcPr>
          <w:p w14:paraId="7A2FF859" w14:textId="77777777" w:rsidR="005B53B0" w:rsidRPr="00BD6CAA" w:rsidRDefault="005B53B0" w:rsidP="002E1B35">
            <w:pPr>
              <w:spacing w:before="60" w:after="60"/>
              <w:jc w:val="center"/>
              <w:rPr>
                <w:rFonts w:ascii="Times New Roman" w:hAnsi="Times New Roman" w:cs="Times New Roman"/>
              </w:rPr>
            </w:pPr>
          </w:p>
        </w:tc>
        <w:tc>
          <w:tcPr>
            <w:tcW w:w="955" w:type="dxa"/>
          </w:tcPr>
          <w:p w14:paraId="1D576BD7" w14:textId="77777777" w:rsidR="005B53B0" w:rsidRPr="00BD6CAA" w:rsidRDefault="005B53B0" w:rsidP="002E1B35">
            <w:pPr>
              <w:spacing w:before="60" w:after="60"/>
              <w:jc w:val="center"/>
              <w:rPr>
                <w:rFonts w:ascii="Times New Roman" w:hAnsi="Times New Roman" w:cs="Times New Roman"/>
              </w:rPr>
            </w:pPr>
          </w:p>
        </w:tc>
        <w:tc>
          <w:tcPr>
            <w:tcW w:w="950" w:type="dxa"/>
          </w:tcPr>
          <w:p w14:paraId="3DD0D42C" w14:textId="77777777" w:rsidR="005B53B0" w:rsidRPr="00BD6CAA" w:rsidRDefault="005B53B0" w:rsidP="002E1B35">
            <w:pPr>
              <w:spacing w:before="60" w:after="60"/>
              <w:jc w:val="center"/>
              <w:rPr>
                <w:rFonts w:ascii="Times New Roman" w:hAnsi="Times New Roman" w:cs="Times New Roman"/>
              </w:rPr>
            </w:pPr>
            <w:r w:rsidRPr="00BD6CAA">
              <w:rPr>
                <w:rFonts w:ascii="Times New Roman" w:hAnsi="Times New Roman" w:cs="Times New Roman"/>
              </w:rPr>
              <w:t>x</w:t>
            </w:r>
          </w:p>
        </w:tc>
        <w:tc>
          <w:tcPr>
            <w:tcW w:w="774" w:type="dxa"/>
          </w:tcPr>
          <w:p w14:paraId="0F687740" w14:textId="77777777" w:rsidR="005B53B0" w:rsidRPr="00BD6CAA" w:rsidRDefault="005B53B0" w:rsidP="002E1B35">
            <w:pPr>
              <w:spacing w:before="60" w:after="60"/>
              <w:jc w:val="center"/>
              <w:rPr>
                <w:rFonts w:ascii="Times New Roman" w:hAnsi="Times New Roman" w:cs="Times New Roman"/>
              </w:rPr>
            </w:pPr>
          </w:p>
        </w:tc>
      </w:tr>
      <w:tr w:rsidR="005B53B0" w:rsidRPr="00BD6CAA" w14:paraId="59F80079" w14:textId="77777777" w:rsidTr="00E30851">
        <w:tc>
          <w:tcPr>
            <w:tcW w:w="3646" w:type="dxa"/>
          </w:tcPr>
          <w:p w14:paraId="447CB277" w14:textId="77777777" w:rsidR="005B53B0" w:rsidRPr="00BD6CAA" w:rsidRDefault="005B53B0" w:rsidP="00E30851">
            <w:pPr>
              <w:spacing w:before="60" w:after="60"/>
              <w:jc w:val="both"/>
              <w:rPr>
                <w:rFonts w:ascii="Times New Roman" w:hAnsi="Times New Roman" w:cs="Times New Roman"/>
              </w:rPr>
            </w:pPr>
            <w:r w:rsidRPr="00BD6CAA">
              <w:rPr>
                <w:rFonts w:ascii="Times New Roman" w:hAnsi="Times New Roman" w:cs="Times New Roman"/>
                <w:lang w:val="vi-VN"/>
              </w:rPr>
              <w:t>Tổ chức các hoạt động chung xúc tiến đầu tư, thương mại, du lịch, truyền thông của vùng</w:t>
            </w:r>
          </w:p>
        </w:tc>
        <w:tc>
          <w:tcPr>
            <w:tcW w:w="816" w:type="dxa"/>
          </w:tcPr>
          <w:p w14:paraId="7ED75492" w14:textId="77777777" w:rsidR="005B53B0" w:rsidRPr="00BD6CAA" w:rsidRDefault="005B53B0" w:rsidP="002E1B35">
            <w:pPr>
              <w:spacing w:before="60" w:after="60"/>
              <w:jc w:val="center"/>
              <w:rPr>
                <w:rFonts w:ascii="Times New Roman" w:hAnsi="Times New Roman" w:cs="Times New Roman"/>
              </w:rPr>
            </w:pPr>
          </w:p>
        </w:tc>
        <w:tc>
          <w:tcPr>
            <w:tcW w:w="776" w:type="dxa"/>
          </w:tcPr>
          <w:p w14:paraId="25D460F9" w14:textId="77777777" w:rsidR="005B53B0" w:rsidRPr="00BD6CAA" w:rsidRDefault="005B53B0" w:rsidP="002E1B35">
            <w:pPr>
              <w:spacing w:before="60" w:after="60"/>
              <w:jc w:val="center"/>
              <w:rPr>
                <w:rFonts w:ascii="Times New Roman" w:hAnsi="Times New Roman" w:cs="Times New Roman"/>
              </w:rPr>
            </w:pPr>
          </w:p>
        </w:tc>
        <w:tc>
          <w:tcPr>
            <w:tcW w:w="1010" w:type="dxa"/>
          </w:tcPr>
          <w:p w14:paraId="5F98F4B7" w14:textId="77777777" w:rsidR="005B53B0" w:rsidRPr="00BD6CAA" w:rsidRDefault="005B53B0" w:rsidP="002E1B35">
            <w:pPr>
              <w:spacing w:before="60" w:after="60"/>
              <w:jc w:val="center"/>
              <w:rPr>
                <w:rFonts w:ascii="Times New Roman" w:hAnsi="Times New Roman" w:cs="Times New Roman"/>
              </w:rPr>
            </w:pPr>
            <w:r w:rsidRPr="00BD6CAA">
              <w:rPr>
                <w:rFonts w:ascii="Times New Roman" w:hAnsi="Times New Roman" w:cs="Times New Roman"/>
              </w:rPr>
              <w:t>x</w:t>
            </w:r>
          </w:p>
        </w:tc>
        <w:tc>
          <w:tcPr>
            <w:tcW w:w="955" w:type="dxa"/>
          </w:tcPr>
          <w:p w14:paraId="09F0FC88" w14:textId="77777777" w:rsidR="005B53B0" w:rsidRPr="00BD6CAA" w:rsidRDefault="005B53B0" w:rsidP="002E1B35">
            <w:pPr>
              <w:spacing w:before="60" w:after="60"/>
              <w:jc w:val="center"/>
              <w:rPr>
                <w:rFonts w:ascii="Times New Roman" w:hAnsi="Times New Roman" w:cs="Times New Roman"/>
              </w:rPr>
            </w:pPr>
            <w:r w:rsidRPr="00BD6CAA">
              <w:rPr>
                <w:rFonts w:ascii="Times New Roman" w:hAnsi="Times New Roman" w:cs="Times New Roman"/>
              </w:rPr>
              <w:t>x</w:t>
            </w:r>
          </w:p>
        </w:tc>
        <w:tc>
          <w:tcPr>
            <w:tcW w:w="950" w:type="dxa"/>
          </w:tcPr>
          <w:p w14:paraId="7D149E08" w14:textId="77777777" w:rsidR="005B53B0" w:rsidRPr="00BD6CAA" w:rsidRDefault="005B53B0" w:rsidP="002E1B35">
            <w:pPr>
              <w:spacing w:before="60" w:after="60"/>
              <w:jc w:val="center"/>
              <w:rPr>
                <w:rFonts w:ascii="Times New Roman" w:hAnsi="Times New Roman" w:cs="Times New Roman"/>
              </w:rPr>
            </w:pPr>
            <w:r w:rsidRPr="00BD6CAA">
              <w:rPr>
                <w:rFonts w:ascii="Times New Roman" w:hAnsi="Times New Roman" w:cs="Times New Roman"/>
              </w:rPr>
              <w:t>x</w:t>
            </w:r>
          </w:p>
        </w:tc>
        <w:tc>
          <w:tcPr>
            <w:tcW w:w="774" w:type="dxa"/>
          </w:tcPr>
          <w:p w14:paraId="1AFF94B1" w14:textId="77777777" w:rsidR="005B53B0" w:rsidRPr="00BD6CAA" w:rsidRDefault="005B53B0" w:rsidP="002E1B35">
            <w:pPr>
              <w:spacing w:before="60" w:after="60"/>
              <w:jc w:val="center"/>
              <w:rPr>
                <w:rFonts w:ascii="Times New Roman" w:hAnsi="Times New Roman" w:cs="Times New Roman"/>
              </w:rPr>
            </w:pPr>
          </w:p>
        </w:tc>
      </w:tr>
      <w:tr w:rsidR="005B53B0" w:rsidRPr="00BD6CAA" w14:paraId="0163772C" w14:textId="77777777" w:rsidTr="00E30851">
        <w:tc>
          <w:tcPr>
            <w:tcW w:w="3646" w:type="dxa"/>
          </w:tcPr>
          <w:p w14:paraId="1A370850" w14:textId="77777777" w:rsidR="005B53B0" w:rsidRPr="00BD6CAA" w:rsidRDefault="005B53B0" w:rsidP="00E30851">
            <w:pPr>
              <w:shd w:val="clear" w:color="auto" w:fill="FFFFFF"/>
              <w:spacing w:before="60" w:after="60"/>
              <w:jc w:val="both"/>
              <w:rPr>
                <w:rFonts w:ascii="Times New Roman" w:eastAsia="Times New Roman" w:hAnsi="Times New Roman" w:cs="Times New Roman"/>
                <w:lang w:val="vi-VN"/>
              </w:rPr>
            </w:pPr>
            <w:r w:rsidRPr="00BD6CAA">
              <w:rPr>
                <w:rFonts w:ascii="Times New Roman" w:eastAsia="Times New Roman" w:hAnsi="Times New Roman" w:cs="Times New Roman"/>
                <w:lang w:val="vi-VN"/>
              </w:rPr>
              <w:t>Thành lập các tiểu ban điều phối theo ngành, lĩnh vực hoặc theo các tiểu vùng (nếu cần thiết).</w:t>
            </w:r>
          </w:p>
        </w:tc>
        <w:tc>
          <w:tcPr>
            <w:tcW w:w="816" w:type="dxa"/>
          </w:tcPr>
          <w:p w14:paraId="4C469D2F" w14:textId="77777777" w:rsidR="005B53B0" w:rsidRPr="00BD6CAA" w:rsidRDefault="005B53B0" w:rsidP="002E1B35">
            <w:pPr>
              <w:spacing w:before="60" w:after="60"/>
              <w:jc w:val="center"/>
              <w:rPr>
                <w:rFonts w:ascii="Times New Roman" w:hAnsi="Times New Roman" w:cs="Times New Roman"/>
              </w:rPr>
            </w:pPr>
            <w:r w:rsidRPr="00BD6CAA">
              <w:rPr>
                <w:rFonts w:ascii="Times New Roman" w:hAnsi="Times New Roman" w:cs="Times New Roman"/>
              </w:rPr>
              <w:t>x</w:t>
            </w:r>
          </w:p>
        </w:tc>
        <w:tc>
          <w:tcPr>
            <w:tcW w:w="776" w:type="dxa"/>
          </w:tcPr>
          <w:p w14:paraId="4C08EFC9" w14:textId="77777777" w:rsidR="005B53B0" w:rsidRPr="00BD6CAA" w:rsidRDefault="005B53B0" w:rsidP="002E1B35">
            <w:pPr>
              <w:spacing w:before="60" w:after="60"/>
              <w:jc w:val="center"/>
              <w:rPr>
                <w:rFonts w:ascii="Times New Roman" w:hAnsi="Times New Roman" w:cs="Times New Roman"/>
              </w:rPr>
            </w:pPr>
            <w:r w:rsidRPr="00BD6CAA">
              <w:rPr>
                <w:rFonts w:ascii="Times New Roman" w:hAnsi="Times New Roman" w:cs="Times New Roman"/>
              </w:rPr>
              <w:t>x</w:t>
            </w:r>
          </w:p>
        </w:tc>
        <w:tc>
          <w:tcPr>
            <w:tcW w:w="1010" w:type="dxa"/>
          </w:tcPr>
          <w:p w14:paraId="0DE3D873" w14:textId="77777777" w:rsidR="005B53B0" w:rsidRPr="00BD6CAA" w:rsidRDefault="005B53B0" w:rsidP="002E1B35">
            <w:pPr>
              <w:spacing w:before="60" w:after="60"/>
              <w:jc w:val="center"/>
              <w:rPr>
                <w:rFonts w:ascii="Times New Roman" w:hAnsi="Times New Roman" w:cs="Times New Roman"/>
              </w:rPr>
            </w:pPr>
            <w:r w:rsidRPr="00BD6CAA">
              <w:rPr>
                <w:rFonts w:ascii="Times New Roman" w:hAnsi="Times New Roman" w:cs="Times New Roman"/>
              </w:rPr>
              <w:t>x</w:t>
            </w:r>
          </w:p>
        </w:tc>
        <w:tc>
          <w:tcPr>
            <w:tcW w:w="955" w:type="dxa"/>
          </w:tcPr>
          <w:p w14:paraId="78F372DD" w14:textId="77777777" w:rsidR="005B53B0" w:rsidRPr="00BD6CAA" w:rsidRDefault="005B53B0" w:rsidP="002E1B35">
            <w:pPr>
              <w:spacing w:before="60" w:after="60"/>
              <w:jc w:val="center"/>
              <w:rPr>
                <w:rFonts w:ascii="Times New Roman" w:hAnsi="Times New Roman" w:cs="Times New Roman"/>
              </w:rPr>
            </w:pPr>
            <w:r w:rsidRPr="00BD6CAA">
              <w:rPr>
                <w:rFonts w:ascii="Times New Roman" w:hAnsi="Times New Roman" w:cs="Times New Roman"/>
              </w:rPr>
              <w:t>x</w:t>
            </w:r>
          </w:p>
        </w:tc>
        <w:tc>
          <w:tcPr>
            <w:tcW w:w="950" w:type="dxa"/>
          </w:tcPr>
          <w:p w14:paraId="2E8A863E" w14:textId="77777777" w:rsidR="005B53B0" w:rsidRPr="00BD6CAA" w:rsidRDefault="005B53B0" w:rsidP="002E1B35">
            <w:pPr>
              <w:spacing w:before="60" w:after="60"/>
              <w:jc w:val="center"/>
              <w:rPr>
                <w:rFonts w:ascii="Times New Roman" w:hAnsi="Times New Roman" w:cs="Times New Roman"/>
              </w:rPr>
            </w:pPr>
            <w:r w:rsidRPr="00BD6CAA">
              <w:rPr>
                <w:rFonts w:ascii="Times New Roman" w:hAnsi="Times New Roman" w:cs="Times New Roman"/>
              </w:rPr>
              <w:t>x</w:t>
            </w:r>
          </w:p>
        </w:tc>
        <w:tc>
          <w:tcPr>
            <w:tcW w:w="774" w:type="dxa"/>
          </w:tcPr>
          <w:p w14:paraId="134CB90A" w14:textId="77777777" w:rsidR="005B53B0" w:rsidRPr="00BD6CAA" w:rsidRDefault="005B53B0" w:rsidP="002E1B35">
            <w:pPr>
              <w:spacing w:before="60" w:after="60"/>
              <w:jc w:val="center"/>
              <w:rPr>
                <w:rFonts w:ascii="Times New Roman" w:hAnsi="Times New Roman" w:cs="Times New Roman"/>
              </w:rPr>
            </w:pPr>
            <w:r w:rsidRPr="00BD6CAA">
              <w:rPr>
                <w:rFonts w:ascii="Times New Roman" w:hAnsi="Times New Roman" w:cs="Times New Roman"/>
              </w:rPr>
              <w:t>x</w:t>
            </w:r>
          </w:p>
        </w:tc>
      </w:tr>
      <w:tr w:rsidR="005B53B0" w:rsidRPr="00BD6CAA" w14:paraId="29314816" w14:textId="77777777" w:rsidTr="00E30851">
        <w:tc>
          <w:tcPr>
            <w:tcW w:w="3646" w:type="dxa"/>
          </w:tcPr>
          <w:p w14:paraId="5FDF91D9" w14:textId="77777777" w:rsidR="005B53B0" w:rsidRPr="00BD6CAA" w:rsidRDefault="005B53B0" w:rsidP="00E30851">
            <w:pPr>
              <w:spacing w:before="60" w:after="60"/>
              <w:jc w:val="both"/>
              <w:rPr>
                <w:rFonts w:ascii="Times New Roman" w:hAnsi="Times New Roman" w:cs="Times New Roman"/>
              </w:rPr>
            </w:pPr>
            <w:r w:rsidRPr="00BD6CAA">
              <w:rPr>
                <w:rFonts w:ascii="Times New Roman" w:hAnsi="Times New Roman" w:cs="Times New Roman"/>
                <w:lang w:val="vi-VN"/>
              </w:rPr>
              <w:t xml:space="preserve">Tổ chức xây dựng </w:t>
            </w:r>
            <w:r w:rsidRPr="00BD6CAA">
              <w:rPr>
                <w:rFonts w:ascii="Times New Roman" w:hAnsi="Times New Roman" w:cs="Times New Roman"/>
              </w:rPr>
              <w:t>CSDL</w:t>
            </w:r>
            <w:r w:rsidRPr="00BD6CAA">
              <w:rPr>
                <w:rFonts w:ascii="Times New Roman" w:hAnsi="Times New Roman" w:cs="Times New Roman"/>
                <w:lang w:val="vi-VN"/>
              </w:rPr>
              <w:t xml:space="preserve"> dùng chung, thiết lập hệ thống thông tin vùng; đào tạo </w:t>
            </w:r>
            <w:r w:rsidRPr="00BD6CAA">
              <w:rPr>
                <w:rFonts w:ascii="Times New Roman" w:hAnsi="Times New Roman" w:cs="Times New Roman"/>
              </w:rPr>
              <w:t>NNL chất lượng cao</w:t>
            </w:r>
            <w:r w:rsidRPr="00BD6CAA">
              <w:rPr>
                <w:rFonts w:ascii="Times New Roman" w:hAnsi="Times New Roman" w:cs="Times New Roman"/>
                <w:lang w:val="vi-VN"/>
              </w:rPr>
              <w:t xml:space="preserve"> cho vùng</w:t>
            </w:r>
          </w:p>
        </w:tc>
        <w:tc>
          <w:tcPr>
            <w:tcW w:w="816" w:type="dxa"/>
          </w:tcPr>
          <w:p w14:paraId="1EEB1AE3" w14:textId="77777777" w:rsidR="005B53B0" w:rsidRPr="00BD6CAA" w:rsidRDefault="005B53B0" w:rsidP="002E1B35">
            <w:pPr>
              <w:spacing w:before="60" w:after="60"/>
              <w:jc w:val="center"/>
              <w:rPr>
                <w:rFonts w:ascii="Times New Roman" w:hAnsi="Times New Roman" w:cs="Times New Roman"/>
              </w:rPr>
            </w:pPr>
          </w:p>
        </w:tc>
        <w:tc>
          <w:tcPr>
            <w:tcW w:w="776" w:type="dxa"/>
          </w:tcPr>
          <w:p w14:paraId="3C73285E" w14:textId="77777777" w:rsidR="005B53B0" w:rsidRPr="00BD6CAA" w:rsidRDefault="005B53B0" w:rsidP="002E1B35">
            <w:pPr>
              <w:spacing w:before="60" w:after="60"/>
              <w:jc w:val="center"/>
              <w:rPr>
                <w:rFonts w:ascii="Times New Roman" w:hAnsi="Times New Roman" w:cs="Times New Roman"/>
              </w:rPr>
            </w:pPr>
          </w:p>
        </w:tc>
        <w:tc>
          <w:tcPr>
            <w:tcW w:w="1010" w:type="dxa"/>
          </w:tcPr>
          <w:p w14:paraId="28E076F1" w14:textId="77777777" w:rsidR="005B53B0" w:rsidRPr="00BD6CAA" w:rsidRDefault="005B53B0" w:rsidP="002E1B35">
            <w:pPr>
              <w:spacing w:before="60" w:after="60"/>
              <w:jc w:val="center"/>
              <w:rPr>
                <w:rFonts w:ascii="Times New Roman" w:hAnsi="Times New Roman" w:cs="Times New Roman"/>
              </w:rPr>
            </w:pPr>
          </w:p>
        </w:tc>
        <w:tc>
          <w:tcPr>
            <w:tcW w:w="955" w:type="dxa"/>
          </w:tcPr>
          <w:p w14:paraId="463FB864" w14:textId="77777777" w:rsidR="005B53B0" w:rsidRPr="00BD6CAA" w:rsidRDefault="005B53B0" w:rsidP="002E1B35">
            <w:pPr>
              <w:spacing w:before="60" w:after="60"/>
              <w:jc w:val="center"/>
              <w:rPr>
                <w:rFonts w:ascii="Times New Roman" w:hAnsi="Times New Roman" w:cs="Times New Roman"/>
              </w:rPr>
            </w:pPr>
          </w:p>
        </w:tc>
        <w:tc>
          <w:tcPr>
            <w:tcW w:w="950" w:type="dxa"/>
          </w:tcPr>
          <w:p w14:paraId="1591C10D" w14:textId="77777777" w:rsidR="005B53B0" w:rsidRPr="00BD6CAA" w:rsidRDefault="005B53B0" w:rsidP="002E1B35">
            <w:pPr>
              <w:spacing w:before="60" w:after="60"/>
              <w:jc w:val="center"/>
              <w:rPr>
                <w:rFonts w:ascii="Times New Roman" w:hAnsi="Times New Roman" w:cs="Times New Roman"/>
              </w:rPr>
            </w:pPr>
            <w:r w:rsidRPr="00BD6CAA">
              <w:rPr>
                <w:rFonts w:ascii="Times New Roman" w:hAnsi="Times New Roman" w:cs="Times New Roman"/>
              </w:rPr>
              <w:t>x</w:t>
            </w:r>
          </w:p>
        </w:tc>
        <w:tc>
          <w:tcPr>
            <w:tcW w:w="774" w:type="dxa"/>
          </w:tcPr>
          <w:p w14:paraId="13A7D8B5" w14:textId="77777777" w:rsidR="005B53B0" w:rsidRPr="00BD6CAA" w:rsidRDefault="005B53B0" w:rsidP="002E1B35">
            <w:pPr>
              <w:spacing w:before="60" w:after="60"/>
              <w:jc w:val="center"/>
              <w:rPr>
                <w:rFonts w:ascii="Times New Roman" w:hAnsi="Times New Roman" w:cs="Times New Roman"/>
              </w:rPr>
            </w:pPr>
          </w:p>
        </w:tc>
      </w:tr>
      <w:tr w:rsidR="005B53B0" w:rsidRPr="00BD6CAA" w14:paraId="3ACD08E4" w14:textId="77777777" w:rsidTr="00E30851">
        <w:tc>
          <w:tcPr>
            <w:tcW w:w="3646" w:type="dxa"/>
          </w:tcPr>
          <w:p w14:paraId="62A72D89" w14:textId="77777777" w:rsidR="005B53B0" w:rsidRPr="00BD6CAA" w:rsidRDefault="005B53B0" w:rsidP="00E30851">
            <w:pPr>
              <w:spacing w:before="60" w:after="60"/>
              <w:jc w:val="both"/>
              <w:rPr>
                <w:rFonts w:ascii="Times New Roman" w:hAnsi="Times New Roman" w:cs="Times New Roman"/>
              </w:rPr>
            </w:pPr>
            <w:r w:rsidRPr="00BD6CAA">
              <w:rPr>
                <w:rFonts w:ascii="Times New Roman" w:hAnsi="Times New Roman" w:cs="Times New Roman"/>
              </w:rPr>
              <w:t>Thúc đẩy khai thác, sử dụng hệ thống thông tin, CSDL QHV và hệ thống CSDL có liên quan phục vụ PT xanh, bền vững vùng</w:t>
            </w:r>
          </w:p>
        </w:tc>
        <w:tc>
          <w:tcPr>
            <w:tcW w:w="816" w:type="dxa"/>
          </w:tcPr>
          <w:p w14:paraId="428ACDCA" w14:textId="77777777" w:rsidR="005B53B0" w:rsidRPr="00BD6CAA" w:rsidRDefault="005B53B0" w:rsidP="002E1B35">
            <w:pPr>
              <w:spacing w:before="60" w:after="60"/>
              <w:jc w:val="center"/>
              <w:rPr>
                <w:rFonts w:ascii="Times New Roman" w:hAnsi="Times New Roman" w:cs="Times New Roman"/>
              </w:rPr>
            </w:pPr>
          </w:p>
        </w:tc>
        <w:tc>
          <w:tcPr>
            <w:tcW w:w="776" w:type="dxa"/>
          </w:tcPr>
          <w:p w14:paraId="6205A33C" w14:textId="77777777" w:rsidR="005B53B0" w:rsidRPr="00BD6CAA" w:rsidRDefault="005B53B0" w:rsidP="002E1B35">
            <w:pPr>
              <w:spacing w:before="60" w:after="60"/>
              <w:jc w:val="center"/>
              <w:rPr>
                <w:rFonts w:ascii="Times New Roman" w:hAnsi="Times New Roman" w:cs="Times New Roman"/>
              </w:rPr>
            </w:pPr>
          </w:p>
        </w:tc>
        <w:tc>
          <w:tcPr>
            <w:tcW w:w="1010" w:type="dxa"/>
          </w:tcPr>
          <w:p w14:paraId="0D54215F" w14:textId="77777777" w:rsidR="005B53B0" w:rsidRPr="00BD6CAA" w:rsidRDefault="005B53B0" w:rsidP="002E1B35">
            <w:pPr>
              <w:spacing w:before="60" w:after="60"/>
              <w:jc w:val="center"/>
              <w:rPr>
                <w:rFonts w:ascii="Times New Roman" w:hAnsi="Times New Roman" w:cs="Times New Roman"/>
              </w:rPr>
            </w:pPr>
            <w:r w:rsidRPr="00BD6CAA">
              <w:rPr>
                <w:rFonts w:ascii="Times New Roman" w:hAnsi="Times New Roman" w:cs="Times New Roman"/>
              </w:rPr>
              <w:t>x</w:t>
            </w:r>
          </w:p>
        </w:tc>
        <w:tc>
          <w:tcPr>
            <w:tcW w:w="955" w:type="dxa"/>
          </w:tcPr>
          <w:p w14:paraId="6F90F48D" w14:textId="77777777" w:rsidR="005B53B0" w:rsidRPr="00BD6CAA" w:rsidRDefault="005B53B0" w:rsidP="002E1B35">
            <w:pPr>
              <w:spacing w:before="60" w:after="60"/>
              <w:jc w:val="center"/>
              <w:rPr>
                <w:rFonts w:ascii="Times New Roman" w:hAnsi="Times New Roman" w:cs="Times New Roman"/>
              </w:rPr>
            </w:pPr>
          </w:p>
        </w:tc>
        <w:tc>
          <w:tcPr>
            <w:tcW w:w="950" w:type="dxa"/>
          </w:tcPr>
          <w:p w14:paraId="2702CA86" w14:textId="77777777" w:rsidR="005B53B0" w:rsidRPr="00BD6CAA" w:rsidRDefault="005B53B0" w:rsidP="002E1B35">
            <w:pPr>
              <w:spacing w:before="60" w:after="60"/>
              <w:jc w:val="center"/>
              <w:rPr>
                <w:rFonts w:ascii="Times New Roman" w:hAnsi="Times New Roman" w:cs="Times New Roman"/>
              </w:rPr>
            </w:pPr>
          </w:p>
        </w:tc>
        <w:tc>
          <w:tcPr>
            <w:tcW w:w="774" w:type="dxa"/>
          </w:tcPr>
          <w:p w14:paraId="31202F8D" w14:textId="77777777" w:rsidR="005B53B0" w:rsidRPr="00BD6CAA" w:rsidRDefault="005B53B0" w:rsidP="002E1B35">
            <w:pPr>
              <w:spacing w:before="60" w:after="60"/>
              <w:jc w:val="center"/>
              <w:rPr>
                <w:rFonts w:ascii="Times New Roman" w:hAnsi="Times New Roman" w:cs="Times New Roman"/>
              </w:rPr>
            </w:pPr>
          </w:p>
        </w:tc>
      </w:tr>
      <w:tr w:rsidR="005B53B0" w:rsidRPr="00BD6CAA" w14:paraId="3607E3AD" w14:textId="77777777" w:rsidTr="00E30851">
        <w:tc>
          <w:tcPr>
            <w:tcW w:w="3646" w:type="dxa"/>
          </w:tcPr>
          <w:p w14:paraId="66DAF668" w14:textId="77777777" w:rsidR="005B53B0" w:rsidRPr="00BD6CAA" w:rsidRDefault="005B53B0" w:rsidP="00E30851">
            <w:pPr>
              <w:spacing w:before="60" w:after="60"/>
              <w:jc w:val="both"/>
              <w:rPr>
                <w:rFonts w:ascii="Times New Roman" w:hAnsi="Times New Roman" w:cs="Times New Roman"/>
              </w:rPr>
            </w:pPr>
            <w:r w:rsidRPr="00BD6CAA">
              <w:rPr>
                <w:rFonts w:ascii="Times New Roman" w:hAnsi="Times New Roman" w:cs="Times New Roman"/>
              </w:rPr>
              <w:t>H</w:t>
            </w:r>
            <w:r w:rsidRPr="00BD6CAA">
              <w:rPr>
                <w:rFonts w:ascii="Times New Roman" w:hAnsi="Times New Roman" w:cs="Times New Roman"/>
                <w:lang w:val="vi-VN"/>
              </w:rPr>
              <w:t xml:space="preserve">ỗ trợ hình thành và phát triển Hiệp hội </w:t>
            </w:r>
            <w:r w:rsidRPr="00BD6CAA">
              <w:rPr>
                <w:rFonts w:ascii="Times New Roman" w:hAnsi="Times New Roman" w:cs="Times New Roman"/>
              </w:rPr>
              <w:t>DN</w:t>
            </w:r>
            <w:r w:rsidRPr="00BD6CAA">
              <w:rPr>
                <w:rFonts w:ascii="Times New Roman" w:hAnsi="Times New Roman" w:cs="Times New Roman"/>
                <w:lang w:val="vi-VN"/>
              </w:rPr>
              <w:t xml:space="preserve"> và các hiệp hội ngành hàng, hiệp hội nghề nghiệp liên minh, liên hiệp hợp tác xã của toàn vùng</w:t>
            </w:r>
          </w:p>
        </w:tc>
        <w:tc>
          <w:tcPr>
            <w:tcW w:w="816" w:type="dxa"/>
          </w:tcPr>
          <w:p w14:paraId="792BDCFA" w14:textId="77777777" w:rsidR="005B53B0" w:rsidRPr="00BD6CAA" w:rsidRDefault="005B53B0" w:rsidP="002E1B35">
            <w:pPr>
              <w:spacing w:before="60" w:after="60"/>
              <w:jc w:val="center"/>
              <w:rPr>
                <w:rFonts w:ascii="Times New Roman" w:hAnsi="Times New Roman" w:cs="Times New Roman"/>
              </w:rPr>
            </w:pPr>
            <w:r w:rsidRPr="00BD6CAA">
              <w:rPr>
                <w:rFonts w:ascii="Times New Roman" w:hAnsi="Times New Roman" w:cs="Times New Roman"/>
              </w:rPr>
              <w:t>x</w:t>
            </w:r>
          </w:p>
        </w:tc>
        <w:tc>
          <w:tcPr>
            <w:tcW w:w="776" w:type="dxa"/>
          </w:tcPr>
          <w:p w14:paraId="22C963ED" w14:textId="77777777" w:rsidR="005B53B0" w:rsidRPr="00BD6CAA" w:rsidRDefault="005B53B0" w:rsidP="002E1B35">
            <w:pPr>
              <w:spacing w:before="60" w:after="60"/>
              <w:jc w:val="center"/>
              <w:rPr>
                <w:rFonts w:ascii="Times New Roman" w:hAnsi="Times New Roman" w:cs="Times New Roman"/>
              </w:rPr>
            </w:pPr>
            <w:r w:rsidRPr="00BD6CAA">
              <w:rPr>
                <w:rFonts w:ascii="Times New Roman" w:hAnsi="Times New Roman" w:cs="Times New Roman"/>
              </w:rPr>
              <w:t>x</w:t>
            </w:r>
          </w:p>
        </w:tc>
        <w:tc>
          <w:tcPr>
            <w:tcW w:w="1010" w:type="dxa"/>
          </w:tcPr>
          <w:p w14:paraId="230B2D60" w14:textId="77777777" w:rsidR="005B53B0" w:rsidRPr="00BD6CAA" w:rsidRDefault="005B53B0" w:rsidP="002E1B35">
            <w:pPr>
              <w:spacing w:before="60" w:after="60"/>
              <w:jc w:val="center"/>
              <w:rPr>
                <w:rFonts w:ascii="Times New Roman" w:hAnsi="Times New Roman" w:cs="Times New Roman"/>
              </w:rPr>
            </w:pPr>
          </w:p>
        </w:tc>
        <w:tc>
          <w:tcPr>
            <w:tcW w:w="955" w:type="dxa"/>
          </w:tcPr>
          <w:p w14:paraId="7ED89124" w14:textId="77777777" w:rsidR="005B53B0" w:rsidRPr="00BD6CAA" w:rsidRDefault="005B53B0" w:rsidP="002E1B35">
            <w:pPr>
              <w:spacing w:before="60" w:after="60"/>
              <w:jc w:val="center"/>
              <w:rPr>
                <w:rFonts w:ascii="Times New Roman" w:hAnsi="Times New Roman" w:cs="Times New Roman"/>
              </w:rPr>
            </w:pPr>
          </w:p>
        </w:tc>
        <w:tc>
          <w:tcPr>
            <w:tcW w:w="950" w:type="dxa"/>
          </w:tcPr>
          <w:p w14:paraId="5545070A" w14:textId="77777777" w:rsidR="005B53B0" w:rsidRPr="00BD6CAA" w:rsidRDefault="005B53B0" w:rsidP="002E1B35">
            <w:pPr>
              <w:spacing w:before="60" w:after="60"/>
              <w:jc w:val="center"/>
              <w:rPr>
                <w:rFonts w:ascii="Times New Roman" w:hAnsi="Times New Roman" w:cs="Times New Roman"/>
              </w:rPr>
            </w:pPr>
            <w:r w:rsidRPr="00BD6CAA">
              <w:rPr>
                <w:rFonts w:ascii="Times New Roman" w:hAnsi="Times New Roman" w:cs="Times New Roman"/>
              </w:rPr>
              <w:t>x</w:t>
            </w:r>
          </w:p>
        </w:tc>
        <w:tc>
          <w:tcPr>
            <w:tcW w:w="774" w:type="dxa"/>
          </w:tcPr>
          <w:p w14:paraId="542BF94D" w14:textId="77777777" w:rsidR="005B53B0" w:rsidRPr="00BD6CAA" w:rsidRDefault="005B53B0" w:rsidP="002E1B35">
            <w:pPr>
              <w:spacing w:before="60" w:after="60"/>
              <w:jc w:val="center"/>
              <w:rPr>
                <w:rFonts w:ascii="Times New Roman" w:hAnsi="Times New Roman" w:cs="Times New Roman"/>
              </w:rPr>
            </w:pPr>
            <w:r w:rsidRPr="00BD6CAA">
              <w:rPr>
                <w:rFonts w:ascii="Times New Roman" w:hAnsi="Times New Roman" w:cs="Times New Roman"/>
              </w:rPr>
              <w:t>x</w:t>
            </w:r>
          </w:p>
        </w:tc>
      </w:tr>
      <w:tr w:rsidR="005B53B0" w:rsidRPr="00BD6CAA" w14:paraId="64D7C7FF" w14:textId="77777777" w:rsidTr="00E30851">
        <w:tc>
          <w:tcPr>
            <w:tcW w:w="3646" w:type="dxa"/>
          </w:tcPr>
          <w:p w14:paraId="67B6427B" w14:textId="77777777" w:rsidR="005B53B0" w:rsidRPr="00BD6CAA" w:rsidRDefault="005B53B0" w:rsidP="00E30851">
            <w:pPr>
              <w:spacing w:before="60" w:after="60"/>
              <w:jc w:val="both"/>
              <w:rPr>
                <w:rFonts w:ascii="Times New Roman" w:hAnsi="Times New Roman" w:cs="Times New Roman"/>
              </w:rPr>
            </w:pPr>
            <w:r w:rsidRPr="00BD6CAA">
              <w:rPr>
                <w:rFonts w:ascii="Times New Roman" w:hAnsi="Times New Roman" w:cs="Times New Roman"/>
                <w:lang w:val="vi-VN"/>
              </w:rPr>
              <w:t>Quyết định sử dụng nguồn lực tài chính, nguồn lực khác được giao để thực hiện chức năng, nhiệm vụ, quyền hạn của Hội đồng</w:t>
            </w:r>
          </w:p>
        </w:tc>
        <w:tc>
          <w:tcPr>
            <w:tcW w:w="816" w:type="dxa"/>
          </w:tcPr>
          <w:p w14:paraId="56215255" w14:textId="77777777" w:rsidR="005B53B0" w:rsidRPr="00BD6CAA" w:rsidRDefault="005B53B0" w:rsidP="002E1B35">
            <w:pPr>
              <w:spacing w:before="60" w:after="60"/>
              <w:jc w:val="center"/>
              <w:rPr>
                <w:rFonts w:ascii="Times New Roman" w:hAnsi="Times New Roman" w:cs="Times New Roman"/>
              </w:rPr>
            </w:pPr>
            <w:r w:rsidRPr="00BD6CAA">
              <w:rPr>
                <w:rFonts w:ascii="Times New Roman" w:hAnsi="Times New Roman" w:cs="Times New Roman"/>
              </w:rPr>
              <w:t>x</w:t>
            </w:r>
          </w:p>
        </w:tc>
        <w:tc>
          <w:tcPr>
            <w:tcW w:w="776" w:type="dxa"/>
          </w:tcPr>
          <w:p w14:paraId="57606510" w14:textId="77777777" w:rsidR="005B53B0" w:rsidRPr="00BD6CAA" w:rsidRDefault="005B53B0" w:rsidP="002E1B35">
            <w:pPr>
              <w:spacing w:before="60" w:after="60"/>
              <w:jc w:val="center"/>
              <w:rPr>
                <w:rFonts w:ascii="Times New Roman" w:hAnsi="Times New Roman" w:cs="Times New Roman"/>
              </w:rPr>
            </w:pPr>
            <w:r w:rsidRPr="00BD6CAA">
              <w:rPr>
                <w:rFonts w:ascii="Times New Roman" w:hAnsi="Times New Roman" w:cs="Times New Roman"/>
              </w:rPr>
              <w:t>x</w:t>
            </w:r>
          </w:p>
        </w:tc>
        <w:tc>
          <w:tcPr>
            <w:tcW w:w="1010" w:type="dxa"/>
          </w:tcPr>
          <w:p w14:paraId="2811FD04" w14:textId="77777777" w:rsidR="005B53B0" w:rsidRPr="00BD6CAA" w:rsidRDefault="005B53B0" w:rsidP="002E1B35">
            <w:pPr>
              <w:spacing w:before="60" w:after="60"/>
              <w:jc w:val="center"/>
              <w:rPr>
                <w:rFonts w:ascii="Times New Roman" w:hAnsi="Times New Roman" w:cs="Times New Roman"/>
              </w:rPr>
            </w:pPr>
            <w:r w:rsidRPr="00BD6CAA">
              <w:rPr>
                <w:rFonts w:ascii="Times New Roman" w:hAnsi="Times New Roman" w:cs="Times New Roman"/>
              </w:rPr>
              <w:t>x</w:t>
            </w:r>
          </w:p>
        </w:tc>
        <w:tc>
          <w:tcPr>
            <w:tcW w:w="955" w:type="dxa"/>
          </w:tcPr>
          <w:p w14:paraId="55245300" w14:textId="77777777" w:rsidR="005B53B0" w:rsidRPr="00BD6CAA" w:rsidRDefault="005B53B0" w:rsidP="002E1B35">
            <w:pPr>
              <w:spacing w:before="60" w:after="60"/>
              <w:jc w:val="center"/>
              <w:rPr>
                <w:rFonts w:ascii="Times New Roman" w:hAnsi="Times New Roman" w:cs="Times New Roman"/>
              </w:rPr>
            </w:pPr>
            <w:r w:rsidRPr="00BD6CAA">
              <w:rPr>
                <w:rFonts w:ascii="Times New Roman" w:hAnsi="Times New Roman" w:cs="Times New Roman"/>
              </w:rPr>
              <w:t>x</w:t>
            </w:r>
          </w:p>
        </w:tc>
        <w:tc>
          <w:tcPr>
            <w:tcW w:w="950" w:type="dxa"/>
          </w:tcPr>
          <w:p w14:paraId="6D910AF4" w14:textId="77777777" w:rsidR="005B53B0" w:rsidRPr="00BD6CAA" w:rsidRDefault="005B53B0" w:rsidP="002E1B35">
            <w:pPr>
              <w:spacing w:before="60" w:after="60"/>
              <w:jc w:val="center"/>
              <w:rPr>
                <w:rFonts w:ascii="Times New Roman" w:hAnsi="Times New Roman" w:cs="Times New Roman"/>
              </w:rPr>
            </w:pPr>
            <w:r w:rsidRPr="00BD6CAA">
              <w:rPr>
                <w:rFonts w:ascii="Times New Roman" w:hAnsi="Times New Roman" w:cs="Times New Roman"/>
              </w:rPr>
              <w:t>x</w:t>
            </w:r>
          </w:p>
        </w:tc>
        <w:tc>
          <w:tcPr>
            <w:tcW w:w="774" w:type="dxa"/>
          </w:tcPr>
          <w:p w14:paraId="705E1851" w14:textId="77777777" w:rsidR="005B53B0" w:rsidRPr="00BD6CAA" w:rsidRDefault="005B53B0" w:rsidP="002E1B35">
            <w:pPr>
              <w:spacing w:before="60" w:after="60"/>
              <w:jc w:val="center"/>
              <w:rPr>
                <w:rFonts w:ascii="Times New Roman" w:hAnsi="Times New Roman" w:cs="Times New Roman"/>
              </w:rPr>
            </w:pPr>
            <w:r w:rsidRPr="00BD6CAA">
              <w:rPr>
                <w:rFonts w:ascii="Times New Roman" w:hAnsi="Times New Roman" w:cs="Times New Roman"/>
              </w:rPr>
              <w:t>x</w:t>
            </w:r>
          </w:p>
        </w:tc>
      </w:tr>
      <w:tr w:rsidR="005B53B0" w:rsidRPr="00BD6CAA" w14:paraId="31113A92" w14:textId="77777777" w:rsidTr="00E30851">
        <w:tc>
          <w:tcPr>
            <w:tcW w:w="3646" w:type="dxa"/>
          </w:tcPr>
          <w:p w14:paraId="4520631E" w14:textId="77777777" w:rsidR="005B53B0" w:rsidRPr="00BD6CAA" w:rsidRDefault="005B53B0" w:rsidP="00E30851">
            <w:pPr>
              <w:spacing w:before="60" w:after="60"/>
              <w:jc w:val="both"/>
              <w:rPr>
                <w:rFonts w:ascii="Times New Roman" w:hAnsi="Times New Roman" w:cs="Times New Roman"/>
              </w:rPr>
            </w:pPr>
            <w:r w:rsidRPr="00BD6CAA">
              <w:rPr>
                <w:rFonts w:ascii="Times New Roman" w:hAnsi="Times New Roman" w:cs="Times New Roman"/>
                <w:lang w:val="vi-VN"/>
              </w:rPr>
              <w:t xml:space="preserve">Yêu cầu cơ quan ngang Chính phủ, </w:t>
            </w:r>
            <w:r w:rsidRPr="00BD6CAA">
              <w:rPr>
                <w:rFonts w:ascii="Times New Roman" w:hAnsi="Times New Roman" w:cs="Times New Roman"/>
              </w:rPr>
              <w:t xml:space="preserve">UBND </w:t>
            </w:r>
            <w:r w:rsidRPr="00BD6CAA">
              <w:rPr>
                <w:rFonts w:ascii="Times New Roman" w:hAnsi="Times New Roman" w:cs="Times New Roman"/>
                <w:lang w:val="vi-VN"/>
              </w:rPr>
              <w:t>các tỉnh</w:t>
            </w:r>
            <w:r w:rsidRPr="00BD6CAA">
              <w:rPr>
                <w:rFonts w:ascii="Times New Roman" w:hAnsi="Times New Roman" w:cs="Times New Roman"/>
              </w:rPr>
              <w:t>/TP</w:t>
            </w:r>
            <w:r w:rsidRPr="00BD6CAA">
              <w:rPr>
                <w:rFonts w:ascii="Times New Roman" w:hAnsi="Times New Roman" w:cs="Times New Roman"/>
                <w:lang w:val="vi-VN"/>
              </w:rPr>
              <w:t xml:space="preserve"> </w:t>
            </w:r>
            <w:r w:rsidRPr="00BD6CAA">
              <w:rPr>
                <w:rFonts w:ascii="Times New Roman" w:hAnsi="Times New Roman" w:cs="Times New Roman"/>
              </w:rPr>
              <w:t>trong</w:t>
            </w:r>
            <w:r w:rsidRPr="00BD6CAA">
              <w:rPr>
                <w:rFonts w:ascii="Times New Roman" w:hAnsi="Times New Roman" w:cs="Times New Roman"/>
                <w:lang w:val="vi-VN"/>
              </w:rPr>
              <w:t xml:space="preserve"> vùng, các cơ quan, tổ chức có liên quan cung cấp các văn bản, tài liệu, thông tin, số liệu và </w:t>
            </w:r>
            <w:r w:rsidRPr="00BD6CAA">
              <w:rPr>
                <w:rFonts w:ascii="Times New Roman" w:hAnsi="Times New Roman" w:cs="Times New Roman"/>
                <w:lang w:val="vi-VN"/>
              </w:rPr>
              <w:lastRenderedPageBreak/>
              <w:t>báo cáo, giải trình các vấn đề xét thấy cần thiết để thực hiện nhiệm vụ của H</w:t>
            </w:r>
            <w:r w:rsidRPr="00BD6CAA">
              <w:rPr>
                <w:rFonts w:ascii="Times New Roman" w:hAnsi="Times New Roman" w:cs="Times New Roman"/>
              </w:rPr>
              <w:t>ĐĐP</w:t>
            </w:r>
          </w:p>
        </w:tc>
        <w:tc>
          <w:tcPr>
            <w:tcW w:w="816" w:type="dxa"/>
          </w:tcPr>
          <w:p w14:paraId="06875BCE" w14:textId="77777777" w:rsidR="005B53B0" w:rsidRPr="00BD6CAA" w:rsidRDefault="005B53B0" w:rsidP="002E1B35">
            <w:pPr>
              <w:spacing w:before="60" w:after="60"/>
              <w:jc w:val="center"/>
              <w:rPr>
                <w:rFonts w:ascii="Times New Roman" w:hAnsi="Times New Roman" w:cs="Times New Roman"/>
              </w:rPr>
            </w:pPr>
          </w:p>
        </w:tc>
        <w:tc>
          <w:tcPr>
            <w:tcW w:w="776" w:type="dxa"/>
          </w:tcPr>
          <w:p w14:paraId="11D9A284" w14:textId="77777777" w:rsidR="005B53B0" w:rsidRPr="00BD6CAA" w:rsidRDefault="005B53B0" w:rsidP="002E1B35">
            <w:pPr>
              <w:spacing w:before="60" w:after="60"/>
              <w:jc w:val="center"/>
              <w:rPr>
                <w:rFonts w:ascii="Times New Roman" w:hAnsi="Times New Roman" w:cs="Times New Roman"/>
              </w:rPr>
            </w:pPr>
          </w:p>
        </w:tc>
        <w:tc>
          <w:tcPr>
            <w:tcW w:w="1010" w:type="dxa"/>
          </w:tcPr>
          <w:p w14:paraId="653C49AA" w14:textId="77777777" w:rsidR="005B53B0" w:rsidRPr="00BD6CAA" w:rsidRDefault="005B53B0" w:rsidP="002E1B35">
            <w:pPr>
              <w:spacing w:before="60" w:after="60"/>
              <w:jc w:val="center"/>
              <w:rPr>
                <w:rFonts w:ascii="Times New Roman" w:hAnsi="Times New Roman" w:cs="Times New Roman"/>
              </w:rPr>
            </w:pPr>
            <w:r w:rsidRPr="00BD6CAA">
              <w:rPr>
                <w:rFonts w:ascii="Times New Roman" w:hAnsi="Times New Roman" w:cs="Times New Roman"/>
              </w:rPr>
              <w:t>x</w:t>
            </w:r>
          </w:p>
        </w:tc>
        <w:tc>
          <w:tcPr>
            <w:tcW w:w="955" w:type="dxa"/>
          </w:tcPr>
          <w:p w14:paraId="54E2E2F0" w14:textId="77777777" w:rsidR="005B53B0" w:rsidRPr="00BD6CAA" w:rsidRDefault="005B53B0" w:rsidP="002E1B35">
            <w:pPr>
              <w:spacing w:before="60" w:after="60"/>
              <w:jc w:val="center"/>
              <w:rPr>
                <w:rFonts w:ascii="Times New Roman" w:hAnsi="Times New Roman" w:cs="Times New Roman"/>
              </w:rPr>
            </w:pPr>
          </w:p>
        </w:tc>
        <w:tc>
          <w:tcPr>
            <w:tcW w:w="950" w:type="dxa"/>
          </w:tcPr>
          <w:p w14:paraId="1F28E569" w14:textId="77777777" w:rsidR="005B53B0" w:rsidRPr="00BD6CAA" w:rsidRDefault="005B53B0" w:rsidP="002E1B35">
            <w:pPr>
              <w:spacing w:before="60" w:after="60"/>
              <w:jc w:val="center"/>
              <w:rPr>
                <w:rFonts w:ascii="Times New Roman" w:hAnsi="Times New Roman" w:cs="Times New Roman"/>
              </w:rPr>
            </w:pPr>
            <w:r w:rsidRPr="00BD6CAA">
              <w:rPr>
                <w:rFonts w:ascii="Times New Roman" w:hAnsi="Times New Roman" w:cs="Times New Roman"/>
              </w:rPr>
              <w:t>x</w:t>
            </w:r>
          </w:p>
        </w:tc>
        <w:tc>
          <w:tcPr>
            <w:tcW w:w="774" w:type="dxa"/>
          </w:tcPr>
          <w:p w14:paraId="7EF5A6E9" w14:textId="77777777" w:rsidR="005B53B0" w:rsidRPr="00BD6CAA" w:rsidRDefault="005B53B0" w:rsidP="002E1B35">
            <w:pPr>
              <w:spacing w:before="60" w:after="60"/>
              <w:jc w:val="center"/>
              <w:rPr>
                <w:rFonts w:ascii="Times New Roman" w:hAnsi="Times New Roman" w:cs="Times New Roman"/>
              </w:rPr>
            </w:pPr>
          </w:p>
        </w:tc>
      </w:tr>
      <w:tr w:rsidR="005B53B0" w:rsidRPr="00BD6CAA" w14:paraId="3A24C250" w14:textId="77777777" w:rsidTr="00E30851">
        <w:tc>
          <w:tcPr>
            <w:tcW w:w="3646" w:type="dxa"/>
          </w:tcPr>
          <w:p w14:paraId="7D00CBAD" w14:textId="77777777" w:rsidR="005B53B0" w:rsidRPr="00BD6CAA" w:rsidRDefault="005B53B0" w:rsidP="00E30851">
            <w:pPr>
              <w:spacing w:before="60" w:after="60"/>
              <w:jc w:val="both"/>
              <w:rPr>
                <w:rFonts w:ascii="Times New Roman" w:hAnsi="Times New Roman" w:cs="Times New Roman"/>
              </w:rPr>
            </w:pPr>
            <w:r w:rsidRPr="00BD6CAA">
              <w:rPr>
                <w:rFonts w:ascii="Times New Roman" w:hAnsi="Times New Roman" w:cs="Times New Roman"/>
              </w:rPr>
              <w:t>Nghiên cứu hình thành Quỹ phát triển hạ tầng vùng</w:t>
            </w:r>
          </w:p>
        </w:tc>
        <w:tc>
          <w:tcPr>
            <w:tcW w:w="816" w:type="dxa"/>
          </w:tcPr>
          <w:p w14:paraId="2292A77B" w14:textId="77777777" w:rsidR="005B53B0" w:rsidRPr="00BD6CAA" w:rsidRDefault="005B53B0" w:rsidP="002E1B35">
            <w:pPr>
              <w:spacing w:before="60" w:after="60"/>
              <w:jc w:val="center"/>
              <w:rPr>
                <w:rFonts w:ascii="Times New Roman" w:hAnsi="Times New Roman" w:cs="Times New Roman"/>
              </w:rPr>
            </w:pPr>
            <w:r w:rsidRPr="00BD6CAA">
              <w:rPr>
                <w:rFonts w:ascii="Times New Roman" w:hAnsi="Times New Roman" w:cs="Times New Roman"/>
              </w:rPr>
              <w:t>x</w:t>
            </w:r>
          </w:p>
        </w:tc>
        <w:tc>
          <w:tcPr>
            <w:tcW w:w="776" w:type="dxa"/>
          </w:tcPr>
          <w:p w14:paraId="6F2FE86E" w14:textId="77777777" w:rsidR="005B53B0" w:rsidRPr="00BD6CAA" w:rsidRDefault="005B53B0" w:rsidP="002E1B35">
            <w:pPr>
              <w:spacing w:before="60" w:after="60"/>
              <w:jc w:val="center"/>
              <w:rPr>
                <w:rFonts w:ascii="Times New Roman" w:hAnsi="Times New Roman" w:cs="Times New Roman"/>
              </w:rPr>
            </w:pPr>
            <w:r w:rsidRPr="00BD6CAA">
              <w:rPr>
                <w:rFonts w:ascii="Times New Roman" w:hAnsi="Times New Roman" w:cs="Times New Roman"/>
              </w:rPr>
              <w:t>x</w:t>
            </w:r>
          </w:p>
        </w:tc>
        <w:tc>
          <w:tcPr>
            <w:tcW w:w="1010" w:type="dxa"/>
          </w:tcPr>
          <w:p w14:paraId="1BF4C07F" w14:textId="77777777" w:rsidR="005B53B0" w:rsidRPr="00BD6CAA" w:rsidRDefault="005B53B0" w:rsidP="002E1B35">
            <w:pPr>
              <w:spacing w:before="60" w:after="60"/>
              <w:jc w:val="center"/>
              <w:rPr>
                <w:rFonts w:ascii="Times New Roman" w:hAnsi="Times New Roman" w:cs="Times New Roman"/>
              </w:rPr>
            </w:pPr>
          </w:p>
        </w:tc>
        <w:tc>
          <w:tcPr>
            <w:tcW w:w="955" w:type="dxa"/>
          </w:tcPr>
          <w:p w14:paraId="1789776B" w14:textId="77777777" w:rsidR="005B53B0" w:rsidRPr="00BD6CAA" w:rsidRDefault="005B53B0" w:rsidP="002E1B35">
            <w:pPr>
              <w:spacing w:before="60" w:after="60"/>
              <w:jc w:val="center"/>
              <w:rPr>
                <w:rFonts w:ascii="Times New Roman" w:hAnsi="Times New Roman" w:cs="Times New Roman"/>
              </w:rPr>
            </w:pPr>
          </w:p>
        </w:tc>
        <w:tc>
          <w:tcPr>
            <w:tcW w:w="950" w:type="dxa"/>
          </w:tcPr>
          <w:p w14:paraId="0FB70EF4" w14:textId="77777777" w:rsidR="005B53B0" w:rsidRPr="00BD6CAA" w:rsidRDefault="005B53B0" w:rsidP="002E1B35">
            <w:pPr>
              <w:spacing w:before="60" w:after="60"/>
              <w:jc w:val="center"/>
              <w:rPr>
                <w:rFonts w:ascii="Times New Roman" w:hAnsi="Times New Roman" w:cs="Times New Roman"/>
              </w:rPr>
            </w:pPr>
          </w:p>
        </w:tc>
        <w:tc>
          <w:tcPr>
            <w:tcW w:w="774" w:type="dxa"/>
          </w:tcPr>
          <w:p w14:paraId="7CC55A43" w14:textId="77777777" w:rsidR="005B53B0" w:rsidRPr="00BD6CAA" w:rsidRDefault="005B53B0" w:rsidP="002E1B35">
            <w:pPr>
              <w:spacing w:before="60" w:after="60"/>
              <w:jc w:val="center"/>
              <w:rPr>
                <w:rFonts w:ascii="Times New Roman" w:hAnsi="Times New Roman" w:cs="Times New Roman"/>
              </w:rPr>
            </w:pPr>
            <w:r w:rsidRPr="00BD6CAA">
              <w:rPr>
                <w:rFonts w:ascii="Times New Roman" w:hAnsi="Times New Roman" w:cs="Times New Roman"/>
              </w:rPr>
              <w:t>x</w:t>
            </w:r>
          </w:p>
        </w:tc>
      </w:tr>
    </w:tbl>
    <w:p w14:paraId="2F3F4836" w14:textId="77777777" w:rsidR="005B53B0" w:rsidRPr="00BD6CAA" w:rsidRDefault="005B53B0" w:rsidP="005B53B0">
      <w:pPr>
        <w:spacing w:before="60" w:after="60" w:line="240" w:lineRule="auto"/>
        <w:ind w:firstLine="720"/>
        <w:jc w:val="both"/>
        <w:rPr>
          <w:rFonts w:ascii="Times New Roman" w:hAnsi="Times New Roman" w:cs="Times New Roman"/>
          <w:i/>
          <w:iCs/>
          <w:sz w:val="24"/>
          <w:szCs w:val="24"/>
          <w:lang w:val="pl-PL"/>
        </w:rPr>
      </w:pPr>
      <w:r w:rsidRPr="00BD6CAA">
        <w:rPr>
          <w:rFonts w:ascii="Times New Roman" w:hAnsi="Times New Roman" w:cs="Times New Roman"/>
          <w:i/>
          <w:iCs/>
          <w:sz w:val="24"/>
          <w:szCs w:val="24"/>
        </w:rPr>
        <w:t xml:space="preserve">Nguồn: Tổng hợp từ các </w:t>
      </w:r>
      <w:r w:rsidRPr="00BD6CAA">
        <w:rPr>
          <w:rFonts w:ascii="Times New Roman" w:hAnsi="Times New Roman" w:cs="Times New Roman"/>
          <w:i/>
          <w:iCs/>
          <w:sz w:val="24"/>
          <w:szCs w:val="24"/>
          <w:shd w:val="clear" w:color="auto" w:fill="FFFFFF"/>
          <w:lang w:val="pl-PL"/>
        </w:rPr>
        <w:t xml:space="preserve">Quyết định số: </w:t>
      </w:r>
      <w:r w:rsidRPr="00BD6CAA">
        <w:rPr>
          <w:rFonts w:ascii="Times New Roman" w:hAnsi="Times New Roman" w:cs="Times New Roman"/>
          <w:i/>
          <w:iCs/>
          <w:sz w:val="24"/>
          <w:szCs w:val="24"/>
          <w:lang w:val="pl-PL"/>
        </w:rPr>
        <w:t>825</w:t>
      </w:r>
      <w:r w:rsidRPr="00BD6CAA">
        <w:rPr>
          <w:rFonts w:ascii="Times New Roman" w:eastAsia="Times New Roman" w:hAnsi="Times New Roman" w:cs="Times New Roman"/>
          <w:i/>
          <w:iCs/>
          <w:sz w:val="24"/>
          <w:szCs w:val="24"/>
          <w:shd w:val="clear" w:color="auto" w:fill="FFFFFF"/>
          <w:lang w:val="pl-PL"/>
        </w:rPr>
        <w:t xml:space="preserve">/QĐ-TTg, </w:t>
      </w:r>
      <w:r w:rsidRPr="00BD6CAA">
        <w:rPr>
          <w:rFonts w:ascii="Times New Roman" w:hAnsi="Times New Roman" w:cs="Times New Roman"/>
          <w:i/>
          <w:iCs/>
          <w:sz w:val="24"/>
          <w:szCs w:val="24"/>
          <w:shd w:val="clear" w:color="auto" w:fill="FFFFFF"/>
          <w:lang w:val="pl-PL"/>
        </w:rPr>
        <w:t>999/QĐ-TTg, 824/QĐ-TTg, 825/QĐ-TTg, 826/QĐ-TTg và 827/QĐ-TTg</w:t>
      </w:r>
    </w:p>
    <w:p w14:paraId="29C20E98" w14:textId="77777777" w:rsidR="005B53B0" w:rsidRDefault="005B53B0" w:rsidP="005B53B0">
      <w:pPr>
        <w:spacing w:before="120" w:after="120" w:line="312" w:lineRule="auto"/>
        <w:ind w:firstLine="720"/>
        <w:jc w:val="both"/>
        <w:rPr>
          <w:rFonts w:ascii="Times New Roman" w:hAnsi="Times New Roman" w:cs="Times New Roman"/>
          <w:sz w:val="28"/>
          <w:szCs w:val="28"/>
          <w:shd w:val="clear" w:color="auto" w:fill="FFFFFF"/>
          <w:lang w:val="pl-PL"/>
        </w:rPr>
      </w:pPr>
    </w:p>
    <w:p w14:paraId="14B6A1EE" w14:textId="77777777" w:rsidR="005B53B0" w:rsidRPr="007055EC" w:rsidRDefault="004C0F90" w:rsidP="004425A7">
      <w:pPr>
        <w:spacing w:before="120" w:after="120" w:line="312" w:lineRule="auto"/>
        <w:jc w:val="center"/>
        <w:rPr>
          <w:rFonts w:ascii="Times New Roman" w:hAnsi="Times New Roman" w:cs="Times New Roman"/>
          <w:b/>
          <w:sz w:val="34"/>
          <w:lang w:val="pl-PL"/>
        </w:rPr>
      </w:pPr>
      <w:r w:rsidRPr="007055EC">
        <w:rPr>
          <w:rFonts w:ascii="Times New Roman" w:hAnsi="Times New Roman" w:cs="Times New Roman"/>
          <w:b/>
          <w:bCs/>
          <w:sz w:val="28"/>
          <w:lang w:val="pl-PL"/>
        </w:rPr>
        <w:t>Phụ lục 2: Mô hình Tổ chức quản lý vùng ở Hàn Quốc</w:t>
      </w:r>
    </w:p>
    <w:p w14:paraId="3D6EF097" w14:textId="77777777" w:rsidR="004C0F90" w:rsidRPr="004C0F90" w:rsidRDefault="004C0F90" w:rsidP="004C0F90">
      <w:pPr>
        <w:spacing w:before="120" w:after="120" w:line="312" w:lineRule="auto"/>
        <w:ind w:firstLine="720"/>
        <w:jc w:val="both"/>
        <w:rPr>
          <w:rFonts w:ascii="Times New Roman" w:hAnsi="Times New Roman" w:cs="Times New Roman"/>
          <w:sz w:val="28"/>
          <w:szCs w:val="28"/>
          <w:lang w:val="vi-VN"/>
        </w:rPr>
      </w:pPr>
      <w:bookmarkStart w:id="7" w:name="_Hlk143027473"/>
      <w:r w:rsidRPr="004C0F90">
        <w:rPr>
          <w:rFonts w:ascii="Times New Roman" w:hAnsi="Times New Roman" w:cs="Times New Roman"/>
          <w:sz w:val="28"/>
          <w:szCs w:val="28"/>
          <w:lang w:val="vi-VN"/>
        </w:rPr>
        <w:t xml:space="preserve">Tổ chức quản lý vùng ở Hàn Quốc được thành lập theo 03 cấp, đó là: </w:t>
      </w:r>
      <w:r w:rsidRPr="007055EC">
        <w:rPr>
          <w:rFonts w:ascii="Times New Roman" w:hAnsi="Times New Roman" w:cs="Times New Roman"/>
          <w:sz w:val="28"/>
          <w:szCs w:val="28"/>
          <w:lang w:val="pl-PL"/>
        </w:rPr>
        <w:t xml:space="preserve">(i) </w:t>
      </w:r>
      <w:r w:rsidRPr="004C0F90">
        <w:rPr>
          <w:rFonts w:ascii="Times New Roman" w:hAnsi="Times New Roman" w:cs="Times New Roman"/>
          <w:sz w:val="28"/>
          <w:szCs w:val="28"/>
          <w:lang w:val="vi-VN"/>
        </w:rPr>
        <w:t xml:space="preserve">Hội đồng Tổng thống về phát triển vùng (PCRD - cấp Trung ương); </w:t>
      </w:r>
      <w:r w:rsidRPr="007055EC">
        <w:rPr>
          <w:rFonts w:ascii="Times New Roman" w:hAnsi="Times New Roman" w:cs="Times New Roman"/>
          <w:sz w:val="28"/>
          <w:szCs w:val="28"/>
          <w:lang w:val="pl-PL"/>
        </w:rPr>
        <w:t xml:space="preserve">(ii) </w:t>
      </w:r>
      <w:r w:rsidRPr="004C0F90">
        <w:rPr>
          <w:rFonts w:ascii="Times New Roman" w:hAnsi="Times New Roman" w:cs="Times New Roman"/>
          <w:sz w:val="28"/>
          <w:szCs w:val="28"/>
          <w:lang w:val="vi-VN"/>
        </w:rPr>
        <w:t>Ủy ban phát triển kinh tế vùng (ERDC - cấp vùng)</w:t>
      </w:r>
      <w:r w:rsidRPr="007055EC">
        <w:rPr>
          <w:rFonts w:ascii="Times New Roman" w:hAnsi="Times New Roman" w:cs="Times New Roman"/>
          <w:sz w:val="28"/>
          <w:szCs w:val="28"/>
          <w:lang w:val="pl-PL"/>
        </w:rPr>
        <w:t>;</w:t>
      </w:r>
      <w:r w:rsidRPr="004C0F90">
        <w:rPr>
          <w:rFonts w:ascii="Times New Roman" w:hAnsi="Times New Roman" w:cs="Times New Roman"/>
          <w:sz w:val="28"/>
          <w:szCs w:val="28"/>
          <w:lang w:val="vi-VN"/>
        </w:rPr>
        <w:t xml:space="preserve"> và </w:t>
      </w:r>
      <w:r w:rsidRPr="007055EC">
        <w:rPr>
          <w:rFonts w:ascii="Times New Roman" w:hAnsi="Times New Roman" w:cs="Times New Roman"/>
          <w:sz w:val="28"/>
          <w:szCs w:val="28"/>
          <w:lang w:val="pl-PL"/>
        </w:rPr>
        <w:t xml:space="preserve">(iii) </w:t>
      </w:r>
      <w:r w:rsidRPr="004C0F90">
        <w:rPr>
          <w:rFonts w:ascii="Times New Roman" w:hAnsi="Times New Roman" w:cs="Times New Roman"/>
          <w:sz w:val="28"/>
          <w:szCs w:val="28"/>
          <w:lang w:val="vi-VN"/>
        </w:rPr>
        <w:t xml:space="preserve">Hội đồng đổi mới vùng ở từng địa phương (RICs - cấp địa phương). </w:t>
      </w:r>
    </w:p>
    <w:p w14:paraId="6410B57B" w14:textId="77777777" w:rsidR="004C0F90" w:rsidRPr="004C0F90" w:rsidRDefault="00E30851" w:rsidP="004C0F90">
      <w:pPr>
        <w:spacing w:before="120" w:after="120" w:line="312" w:lineRule="auto"/>
        <w:ind w:firstLine="720"/>
        <w:jc w:val="both"/>
        <w:rPr>
          <w:rFonts w:ascii="Times New Roman" w:hAnsi="Times New Roman" w:cs="Times New Roman"/>
          <w:sz w:val="28"/>
          <w:szCs w:val="28"/>
          <w:lang w:val="vi-VN"/>
        </w:rPr>
      </w:pPr>
      <w:r w:rsidRPr="007055EC">
        <w:rPr>
          <w:rFonts w:ascii="Times New Roman" w:hAnsi="Times New Roman" w:cs="Times New Roman"/>
          <w:spacing w:val="-2"/>
          <w:sz w:val="28"/>
          <w:szCs w:val="28"/>
          <w:lang w:val="vi-VN"/>
        </w:rPr>
        <w:t>-</w:t>
      </w:r>
      <w:r w:rsidR="004C0F90" w:rsidRPr="004C0F90">
        <w:rPr>
          <w:rFonts w:ascii="Times New Roman" w:hAnsi="Times New Roman" w:cs="Times New Roman"/>
          <w:spacing w:val="-2"/>
          <w:sz w:val="28"/>
          <w:szCs w:val="28"/>
          <w:lang w:val="vi-VN"/>
        </w:rPr>
        <w:t xml:space="preserve"> Theo điều 22, Chương IV (Đạo luật đặc biệt về phát triển cân bằng quốc gia (sửa đổi) năm 2009), PCRD có các nhiệm vụ: (i) xây dựng tầm nhìn, định hướng và lập chiến lược phát triển vùng, ngành, kế hoạch hành động ngành; (ii) điều phối các chính sách có liên quan đến vùng; (iii) quản lý và đánh giá chính sách phát triển vùng và dự án phát triển vùng; (iv) xem xét các vấn đề về thỏa thuận đầu tư phát triển vùng; (v) quản lý Tài khoản đặc biệt về phát triển vùng; (vi) các vấn đề liên quan tới di chuyển các tổ chức công lập; (vii) các vấn đề liên quan tới tăng cường cạnh tranh vùng thủ đô Seoul và phát triển vùng thủ đô Seoul và các tỉnh khác; và (viii) các vấn đề mà Chủ tịch Hội đồng thấy cần thiết liên quan tới phát triển vùng. PCRD không quá 30 thành viên, bao gồm: 1 Chủ tịch</w:t>
      </w:r>
      <w:r w:rsidR="004C0F90" w:rsidRPr="004C0F90">
        <w:rPr>
          <w:rStyle w:val="FootnoteReference"/>
          <w:rFonts w:ascii="Times New Roman" w:hAnsi="Times New Roman" w:cs="Times New Roman"/>
          <w:spacing w:val="-2"/>
          <w:sz w:val="28"/>
          <w:szCs w:val="28"/>
          <w:lang w:val="vi-VN"/>
        </w:rPr>
        <w:footnoteReference w:id="10"/>
      </w:r>
      <w:r w:rsidR="004C0F90" w:rsidRPr="004C0F90">
        <w:rPr>
          <w:rFonts w:ascii="Times New Roman" w:hAnsi="Times New Roman" w:cs="Times New Roman"/>
          <w:spacing w:val="-2"/>
          <w:sz w:val="28"/>
          <w:szCs w:val="28"/>
          <w:lang w:val="vi-VN"/>
        </w:rPr>
        <w:t>, các Bộ trưởng và người đứng đầu các cơ quan hành chính Trung ương</w:t>
      </w:r>
      <w:r w:rsidR="004C0F90" w:rsidRPr="004C0F90">
        <w:rPr>
          <w:rStyle w:val="FootnoteReference"/>
          <w:rFonts w:ascii="Times New Roman" w:hAnsi="Times New Roman" w:cs="Times New Roman"/>
          <w:spacing w:val="-2"/>
          <w:sz w:val="28"/>
          <w:szCs w:val="28"/>
        </w:rPr>
        <w:footnoteReference w:id="11"/>
      </w:r>
      <w:r w:rsidR="004C0F90" w:rsidRPr="004C0F90">
        <w:rPr>
          <w:rFonts w:ascii="Times New Roman" w:hAnsi="Times New Roman" w:cs="Times New Roman"/>
          <w:spacing w:val="-2"/>
          <w:sz w:val="28"/>
          <w:szCs w:val="28"/>
          <w:lang w:val="vi-VN"/>
        </w:rPr>
        <w:t>, các thành viên khác là chuyên gia phát triển vùng đến từ các tổ chức hàn lâm và tổ chức xã hội dân sự. Ngân sách hoạt động của PCRD chủ yếu là từ ngân sách</w:t>
      </w:r>
      <w:r w:rsidR="004C0F90" w:rsidRPr="004C0F90">
        <w:rPr>
          <w:rFonts w:ascii="Times New Roman" w:hAnsi="Times New Roman" w:cs="Times New Roman"/>
          <w:sz w:val="28"/>
          <w:szCs w:val="28"/>
          <w:lang w:val="vi-VN"/>
        </w:rPr>
        <w:t xml:space="preserve"> Trung ương.</w:t>
      </w:r>
    </w:p>
    <w:p w14:paraId="700F2DB6" w14:textId="77777777" w:rsidR="004C0F90" w:rsidRPr="004C0F90" w:rsidRDefault="004C0F90" w:rsidP="00E30851">
      <w:pPr>
        <w:spacing w:before="120" w:after="120" w:line="312" w:lineRule="auto"/>
        <w:jc w:val="center"/>
        <w:rPr>
          <w:rFonts w:ascii="Times New Roman" w:hAnsi="Times New Roman" w:cs="Times New Roman"/>
          <w:sz w:val="28"/>
          <w:szCs w:val="28"/>
          <w:lang w:val="vi-VN"/>
        </w:rPr>
      </w:pPr>
      <w:r w:rsidRPr="007055EC">
        <w:rPr>
          <w:rFonts w:ascii="Times New Roman" w:hAnsi="Times New Roman" w:cs="Times New Roman"/>
          <w:b/>
          <w:bCs/>
          <w:sz w:val="28"/>
          <w:lang w:val="vi-VN"/>
        </w:rPr>
        <w:t xml:space="preserve">Hình </w:t>
      </w:r>
      <w:r w:rsidRPr="004C0F90">
        <w:rPr>
          <w:rFonts w:ascii="Times New Roman" w:hAnsi="Times New Roman" w:cs="Times New Roman"/>
          <w:b/>
          <w:bCs/>
          <w:sz w:val="28"/>
        </w:rPr>
        <w:fldChar w:fldCharType="begin"/>
      </w:r>
      <w:r w:rsidRPr="007055EC">
        <w:rPr>
          <w:rFonts w:ascii="Times New Roman" w:hAnsi="Times New Roman" w:cs="Times New Roman"/>
          <w:b/>
          <w:bCs/>
          <w:sz w:val="28"/>
          <w:lang w:val="vi-VN"/>
        </w:rPr>
        <w:instrText xml:space="preserve"> SEQ Hình \* ARABIC </w:instrText>
      </w:r>
      <w:r w:rsidRPr="004C0F90">
        <w:rPr>
          <w:rFonts w:ascii="Times New Roman" w:hAnsi="Times New Roman" w:cs="Times New Roman"/>
          <w:b/>
          <w:bCs/>
          <w:sz w:val="28"/>
        </w:rPr>
        <w:fldChar w:fldCharType="separate"/>
      </w:r>
      <w:r w:rsidRPr="007055EC">
        <w:rPr>
          <w:rFonts w:ascii="Times New Roman" w:hAnsi="Times New Roman" w:cs="Times New Roman"/>
          <w:b/>
          <w:bCs/>
          <w:noProof/>
          <w:sz w:val="28"/>
          <w:lang w:val="vi-VN"/>
        </w:rPr>
        <w:t>1</w:t>
      </w:r>
      <w:r w:rsidRPr="004C0F90">
        <w:rPr>
          <w:rFonts w:ascii="Times New Roman" w:hAnsi="Times New Roman" w:cs="Times New Roman"/>
          <w:b/>
          <w:bCs/>
          <w:sz w:val="28"/>
        </w:rPr>
        <w:fldChar w:fldCharType="end"/>
      </w:r>
      <w:r w:rsidRPr="004C0F90">
        <w:rPr>
          <w:rFonts w:ascii="Times New Roman" w:hAnsi="Times New Roman" w:cs="Times New Roman"/>
          <w:b/>
          <w:bCs/>
          <w:sz w:val="28"/>
          <w:szCs w:val="28"/>
          <w:lang w:val="vi-VN"/>
        </w:rPr>
        <w:t>:</w:t>
      </w:r>
      <w:r w:rsidRPr="004C0F90">
        <w:rPr>
          <w:rFonts w:ascii="Times New Roman" w:hAnsi="Times New Roman" w:cs="Times New Roman"/>
          <w:b/>
          <w:sz w:val="28"/>
          <w:szCs w:val="28"/>
          <w:lang w:val="vi-VN"/>
        </w:rPr>
        <w:t xml:space="preserve"> </w:t>
      </w:r>
      <w:r w:rsidRPr="004C0F90">
        <w:rPr>
          <w:rFonts w:ascii="Times New Roman" w:hAnsi="Times New Roman" w:cs="Times New Roman"/>
          <w:b/>
          <w:bCs/>
          <w:sz w:val="28"/>
          <w:szCs w:val="28"/>
          <w:lang w:val="vi-VN"/>
        </w:rPr>
        <w:t>Sơ đồ mô hình Tổ chức quản lý vùng ở Hàn Quốc</w:t>
      </w:r>
    </w:p>
    <w:p w14:paraId="11598CE4" w14:textId="77777777" w:rsidR="004C0F90" w:rsidRPr="004C0F90" w:rsidRDefault="004C0F90" w:rsidP="004C0F90">
      <w:pPr>
        <w:spacing w:before="120" w:after="120" w:line="312" w:lineRule="auto"/>
        <w:jc w:val="both"/>
        <w:rPr>
          <w:rFonts w:ascii="Times New Roman" w:hAnsi="Times New Roman" w:cs="Times New Roman"/>
          <w:sz w:val="28"/>
          <w:szCs w:val="28"/>
        </w:rPr>
      </w:pPr>
      <w:r w:rsidRPr="004C0F90">
        <w:rPr>
          <w:rFonts w:ascii="Times New Roman" w:hAnsi="Times New Roman" w:cs="Times New Roman"/>
          <w:noProof/>
          <w:sz w:val="28"/>
          <w:szCs w:val="28"/>
        </w:rPr>
        <w:lastRenderedPageBreak/>
        <w:drawing>
          <wp:inline distT="0" distB="0" distL="0" distR="0" wp14:anchorId="4E6D384D" wp14:editId="4F15D42A">
            <wp:extent cx="5074323" cy="38879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074323" cy="3887993"/>
                    </a:xfrm>
                    <a:prstGeom prst="rect">
                      <a:avLst/>
                    </a:prstGeom>
                  </pic:spPr>
                </pic:pic>
              </a:graphicData>
            </a:graphic>
          </wp:inline>
        </w:drawing>
      </w:r>
    </w:p>
    <w:p w14:paraId="337EBE5A" w14:textId="77777777" w:rsidR="004C0F90" w:rsidRPr="004C0F90" w:rsidRDefault="00E30851" w:rsidP="004C0F90">
      <w:pPr>
        <w:spacing w:before="120" w:after="120" w:line="312"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w:t>
      </w:r>
      <w:r w:rsidR="004C0F90" w:rsidRPr="004C0F90">
        <w:rPr>
          <w:rFonts w:ascii="Times New Roman" w:hAnsi="Times New Roman" w:cs="Times New Roman"/>
          <w:sz w:val="28"/>
          <w:szCs w:val="28"/>
          <w:lang w:val="vi-VN"/>
        </w:rPr>
        <w:t xml:space="preserve"> ERDC được thành lập ở mỗi vùng nhằm mục đích thúc đẩy các dự án kinh tế trong vùng, đặc biệt là xây dựng kế hoạch phát triển kinh tế vùng để có thể tiếp cận nguồn ngân sách từ Tài khoản đặc biệt về phát triển vùng</w:t>
      </w:r>
      <w:r w:rsidR="004C0F90" w:rsidRPr="004C0F90">
        <w:rPr>
          <w:rStyle w:val="FootnoteReference"/>
          <w:rFonts w:ascii="Times New Roman" w:hAnsi="Times New Roman" w:cs="Times New Roman"/>
          <w:sz w:val="28"/>
          <w:szCs w:val="28"/>
        </w:rPr>
        <w:footnoteReference w:id="12"/>
      </w:r>
      <w:r w:rsidR="004C0F90" w:rsidRPr="004C0F90">
        <w:rPr>
          <w:rFonts w:ascii="Times New Roman" w:hAnsi="Times New Roman" w:cs="Times New Roman"/>
          <w:sz w:val="28"/>
          <w:szCs w:val="28"/>
          <w:lang w:val="vi-VN"/>
        </w:rPr>
        <w:t>. ERDC có các nhiệm vụ: (i) xây dựng kế hoạch phát triển kinh tế vùng trong 5 năm và kế hoạch hành động hàng năm; (ii) phát triển các dự án hợp tác giữa tỉnh/thành phố trong vùng; (iii) phân bổ nguồn tài chính cho các dự án liên kết giữa các tỉnh/thành trong vùng; (iv) quản lý và đánh giá các dự án liên kết; và (v) các vấn đề khác nhằm thúc đẩy các dự án kinh tế vùng hiệu quả. Thành viên của ERDC không quá 15 người, gồm các tỉnh trưởng/chủ tịch thành phố trong vùng (là viên với tư cách đồng Chủ tịch Ủy ban) và những người có kiến thức và kinh nghiệm trong phát triển vùng được bổ nhiệm bởi các tỉnh trưởng (mỗi địa phương 1 người), đại diện của giới kinh doanh và có không quá 3 người do Chủ tịch PCRD giới thiệu. Trong trường hợp các thành viên của ERDC có các quan điểm trái chiều nhau liên quan tới các nhiệm vụ được giao, ERDC phải báo cáo và xin ý kiến của PCRD. Ngân sách hoạt động của ERDC chủ yếu là từ Tài khoản đặc biệt về phát triển vùng và ngân sách của các địa phương thành viên.</w:t>
      </w:r>
    </w:p>
    <w:p w14:paraId="20594D07" w14:textId="77777777" w:rsidR="004C0F90" w:rsidRPr="007055EC" w:rsidRDefault="00E30851" w:rsidP="00E30851">
      <w:pPr>
        <w:spacing w:before="120" w:after="120" w:line="312" w:lineRule="auto"/>
        <w:ind w:firstLine="720"/>
        <w:jc w:val="both"/>
        <w:rPr>
          <w:rFonts w:ascii="Times New Roman" w:hAnsi="Times New Roman" w:cs="Times New Roman"/>
          <w:b/>
          <w:sz w:val="34"/>
          <w:lang w:val="vi-VN"/>
        </w:rPr>
      </w:pPr>
      <w:r w:rsidRPr="007055EC">
        <w:rPr>
          <w:rFonts w:ascii="Times New Roman" w:hAnsi="Times New Roman" w:cs="Times New Roman"/>
          <w:sz w:val="28"/>
          <w:szCs w:val="28"/>
          <w:lang w:val="vi-VN"/>
        </w:rPr>
        <w:lastRenderedPageBreak/>
        <w:t>-</w:t>
      </w:r>
      <w:r w:rsidR="004C0F90" w:rsidRPr="007055EC">
        <w:rPr>
          <w:rFonts w:ascii="Times New Roman" w:hAnsi="Times New Roman" w:cs="Times New Roman"/>
          <w:sz w:val="28"/>
          <w:szCs w:val="28"/>
          <w:lang w:val="vi-VN"/>
        </w:rPr>
        <w:t xml:space="preserve"> RICs ở từng địa phương có chức năng là tư vấn chính sách vùng cho CQĐP trong vùng và có trách nhiệm xây dựng kế hoạch phát triển địa phương. RICs bao gồm các doanh nghiệp, trường đại học, viện nghiên cứu, CQĐP và hiệp hội dân sự</w:t>
      </w:r>
      <w:r w:rsidRPr="007055EC">
        <w:rPr>
          <w:rFonts w:ascii="Times New Roman" w:hAnsi="Times New Roman" w:cs="Times New Roman"/>
          <w:sz w:val="28"/>
          <w:szCs w:val="28"/>
          <w:lang w:val="vi-VN"/>
        </w:rPr>
        <w:t>.</w:t>
      </w:r>
      <w:bookmarkEnd w:id="7"/>
    </w:p>
    <w:sectPr w:rsidR="004C0F90" w:rsidRPr="007055EC" w:rsidSect="007831A8">
      <w:footerReference w:type="default" r:id="rId9"/>
      <w:pgSz w:w="11909" w:h="16834"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07FAB" w14:textId="77777777" w:rsidR="00583209" w:rsidRDefault="00583209" w:rsidP="002460D8">
      <w:pPr>
        <w:spacing w:after="0" w:line="240" w:lineRule="auto"/>
      </w:pPr>
      <w:r>
        <w:separator/>
      </w:r>
    </w:p>
  </w:endnote>
  <w:endnote w:type="continuationSeparator" w:id="0">
    <w:p w14:paraId="50202927" w14:textId="77777777" w:rsidR="00583209" w:rsidRDefault="00583209" w:rsidP="00246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5711149"/>
      <w:docPartObj>
        <w:docPartGallery w:val="Page Numbers (Bottom of Page)"/>
        <w:docPartUnique/>
      </w:docPartObj>
    </w:sdtPr>
    <w:sdtEndPr>
      <w:rPr>
        <w:rFonts w:ascii="Times New Roman" w:hAnsi="Times New Roman" w:cs="Times New Roman"/>
        <w:noProof/>
        <w:sz w:val="24"/>
      </w:rPr>
    </w:sdtEndPr>
    <w:sdtContent>
      <w:p w14:paraId="53C5F387" w14:textId="77777777" w:rsidR="002E1B35" w:rsidRPr="00243446" w:rsidRDefault="002E1B35">
        <w:pPr>
          <w:pStyle w:val="Footer"/>
          <w:jc w:val="center"/>
          <w:rPr>
            <w:rFonts w:ascii="Times New Roman" w:hAnsi="Times New Roman" w:cs="Times New Roman"/>
            <w:sz w:val="24"/>
          </w:rPr>
        </w:pPr>
        <w:r w:rsidRPr="00243446">
          <w:rPr>
            <w:rFonts w:ascii="Times New Roman" w:hAnsi="Times New Roman" w:cs="Times New Roman"/>
            <w:sz w:val="24"/>
          </w:rPr>
          <w:fldChar w:fldCharType="begin"/>
        </w:r>
        <w:r w:rsidRPr="00243446">
          <w:rPr>
            <w:rFonts w:ascii="Times New Roman" w:hAnsi="Times New Roman" w:cs="Times New Roman"/>
            <w:sz w:val="24"/>
          </w:rPr>
          <w:instrText xml:space="preserve"> PAGE   \* MERGEFORMAT </w:instrText>
        </w:r>
        <w:r w:rsidRPr="00243446">
          <w:rPr>
            <w:rFonts w:ascii="Times New Roman" w:hAnsi="Times New Roman" w:cs="Times New Roman"/>
            <w:sz w:val="24"/>
          </w:rPr>
          <w:fldChar w:fldCharType="separate"/>
        </w:r>
        <w:r w:rsidR="00BE2F1B">
          <w:rPr>
            <w:rFonts w:ascii="Times New Roman" w:hAnsi="Times New Roman" w:cs="Times New Roman"/>
            <w:noProof/>
            <w:sz w:val="24"/>
          </w:rPr>
          <w:t>3</w:t>
        </w:r>
        <w:r w:rsidRPr="00243446">
          <w:rPr>
            <w:rFonts w:ascii="Times New Roman" w:hAnsi="Times New Roman" w:cs="Times New Roman"/>
            <w:noProof/>
            <w:sz w:val="24"/>
          </w:rPr>
          <w:fldChar w:fldCharType="end"/>
        </w:r>
      </w:p>
    </w:sdtContent>
  </w:sdt>
  <w:p w14:paraId="6C1C628C" w14:textId="77777777" w:rsidR="002E1B35" w:rsidRDefault="002E1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7A086" w14:textId="77777777" w:rsidR="00583209" w:rsidRDefault="00583209" w:rsidP="002460D8">
      <w:pPr>
        <w:spacing w:after="0" w:line="240" w:lineRule="auto"/>
      </w:pPr>
      <w:r>
        <w:separator/>
      </w:r>
    </w:p>
  </w:footnote>
  <w:footnote w:type="continuationSeparator" w:id="0">
    <w:p w14:paraId="193BC993" w14:textId="77777777" w:rsidR="00583209" w:rsidRDefault="00583209" w:rsidP="002460D8">
      <w:pPr>
        <w:spacing w:after="0" w:line="240" w:lineRule="auto"/>
      </w:pPr>
      <w:r>
        <w:continuationSeparator/>
      </w:r>
    </w:p>
  </w:footnote>
  <w:footnote w:id="1">
    <w:p w14:paraId="135458EF" w14:textId="77777777" w:rsidR="002E1B35" w:rsidRPr="002460D8" w:rsidRDefault="002E1B35">
      <w:pPr>
        <w:pStyle w:val="FootnoteText"/>
        <w:rPr>
          <w:rFonts w:ascii="Times New Roman" w:hAnsi="Times New Roman" w:cs="Times New Roman"/>
        </w:rPr>
      </w:pPr>
      <w:r w:rsidRPr="002460D8">
        <w:rPr>
          <w:rStyle w:val="FootnoteReference"/>
          <w:rFonts w:ascii="Times New Roman" w:hAnsi="Times New Roman" w:cs="Times New Roman"/>
        </w:rPr>
        <w:footnoteRef/>
      </w:r>
      <w:r w:rsidRPr="002460D8">
        <w:rPr>
          <w:rFonts w:ascii="Times New Roman" w:hAnsi="Times New Roman" w:cs="Times New Roman"/>
        </w:rPr>
        <w:t xml:space="preserve"> Viện NC Phát triển bền vững Vùng</w:t>
      </w:r>
    </w:p>
  </w:footnote>
  <w:footnote w:id="2">
    <w:p w14:paraId="25E48A17" w14:textId="77777777" w:rsidR="002E1B35" w:rsidRDefault="002E1B35">
      <w:pPr>
        <w:pStyle w:val="FootnoteText"/>
      </w:pPr>
      <w:r w:rsidRPr="002460D8">
        <w:rPr>
          <w:rStyle w:val="FootnoteReference"/>
          <w:rFonts w:ascii="Times New Roman" w:hAnsi="Times New Roman" w:cs="Times New Roman"/>
        </w:rPr>
        <w:footnoteRef/>
      </w:r>
      <w:r w:rsidRPr="002460D8">
        <w:rPr>
          <w:rFonts w:ascii="Times New Roman" w:hAnsi="Times New Roman" w:cs="Times New Roman"/>
        </w:rPr>
        <w:t xml:space="preserve"> Viện NC Phát triển bền vững Vùng</w:t>
      </w:r>
    </w:p>
  </w:footnote>
  <w:footnote w:id="3">
    <w:p w14:paraId="4B924FD9" w14:textId="77777777" w:rsidR="002E1B35" w:rsidRPr="004302E1" w:rsidRDefault="002E1B35" w:rsidP="00243446">
      <w:pPr>
        <w:pStyle w:val="FootnoteText"/>
        <w:spacing w:before="120"/>
        <w:jc w:val="both"/>
        <w:rPr>
          <w:rFonts w:ascii="Times New Roman" w:hAnsi="Times New Roman" w:cs="Times New Roman"/>
        </w:rPr>
      </w:pPr>
      <w:r>
        <w:rPr>
          <w:rStyle w:val="FootnoteReference"/>
        </w:rPr>
        <w:footnoteRef/>
      </w:r>
      <w:r>
        <w:t xml:space="preserve"> </w:t>
      </w:r>
      <w:r w:rsidRPr="004302E1">
        <w:rPr>
          <w:rFonts w:ascii="Times New Roman" w:hAnsi="Times New Roman" w:cs="Times New Roman"/>
          <w:szCs w:val="28"/>
        </w:rPr>
        <w:t>(</w:t>
      </w:r>
      <w:r w:rsidRPr="004302E1">
        <w:rPr>
          <w:rFonts w:ascii="Times New Roman" w:hAnsi="Times New Roman" w:cs="Times New Roman"/>
        </w:rPr>
        <w:t xml:space="preserve">Xem thêm </w:t>
      </w:r>
      <w:hyperlink r:id="rId1" w:history="1">
        <w:r w:rsidRPr="004302E1">
          <w:rPr>
            <w:rStyle w:val="Hyperlink"/>
            <w:rFonts w:ascii="Times New Roman" w:hAnsi="Times New Roman" w:cs="Times New Roman"/>
          </w:rPr>
          <w:t>http://www.allgov.com/departments/independent-agencies/delta-regional-authority?agencyid=7307</w:t>
        </w:r>
      </w:hyperlink>
      <w:r w:rsidRPr="004302E1">
        <w:rPr>
          <w:rFonts w:ascii="Times New Roman" w:hAnsi="Times New Roman" w:cs="Times New Roman"/>
        </w:rPr>
        <w:t xml:space="preserve"> (accessed on 23</w:t>
      </w:r>
      <w:r w:rsidRPr="004302E1">
        <w:rPr>
          <w:rFonts w:ascii="Times New Roman" w:hAnsi="Times New Roman" w:cs="Times New Roman"/>
          <w:vertAlign w:val="superscript"/>
        </w:rPr>
        <w:t>rd</w:t>
      </w:r>
      <w:r w:rsidRPr="004302E1">
        <w:rPr>
          <w:rFonts w:ascii="Times New Roman" w:hAnsi="Times New Roman" w:cs="Times New Roman"/>
        </w:rPr>
        <w:t xml:space="preserve"> September 2015)</w:t>
      </w:r>
    </w:p>
  </w:footnote>
  <w:footnote w:id="4">
    <w:p w14:paraId="470E1A36" w14:textId="77777777" w:rsidR="002E1B35" w:rsidRPr="00FC6A47" w:rsidRDefault="002E1B35" w:rsidP="00DE6C12">
      <w:pPr>
        <w:pStyle w:val="FootnoteText"/>
        <w:spacing w:before="60"/>
        <w:jc w:val="both"/>
        <w:rPr>
          <w:rFonts w:ascii="Times New Roman" w:hAnsi="Times New Roman" w:cs="Times New Roman"/>
        </w:rPr>
      </w:pPr>
      <w:r w:rsidRPr="00FC6A47">
        <w:rPr>
          <w:rStyle w:val="FootnoteReference"/>
          <w:rFonts w:ascii="Times New Roman" w:hAnsi="Times New Roman" w:cs="Times New Roman"/>
        </w:rPr>
        <w:footnoteRef/>
      </w:r>
      <w:r w:rsidRPr="00FC6A47">
        <w:rPr>
          <w:rFonts w:ascii="Times New Roman" w:hAnsi="Times New Roman" w:cs="Times New Roman"/>
        </w:rPr>
        <w:t xml:space="preserve"> Theo Quyết định số 941/QĐ-TTg ngày 26/5/2015 về việc thành lập Tổ chức điều phối phát triển các vùng KTTĐ giai đoạn 2015-2020.</w:t>
      </w:r>
    </w:p>
  </w:footnote>
  <w:footnote w:id="5">
    <w:p w14:paraId="0310766B" w14:textId="77777777" w:rsidR="002E1B35" w:rsidRPr="00E91B65" w:rsidRDefault="002E1B35" w:rsidP="00DE6C12">
      <w:pPr>
        <w:pStyle w:val="FootnoteText"/>
        <w:spacing w:before="60"/>
        <w:jc w:val="both"/>
        <w:rPr>
          <w:lang w:val="pl-PL"/>
        </w:rPr>
      </w:pPr>
      <w:r w:rsidRPr="00FC6A47">
        <w:rPr>
          <w:rStyle w:val="FootnoteReference"/>
          <w:rFonts w:ascii="Times New Roman" w:hAnsi="Times New Roman" w:cs="Times New Roman"/>
        </w:rPr>
        <w:footnoteRef/>
      </w:r>
      <w:r w:rsidRPr="00FC6A47">
        <w:rPr>
          <w:rFonts w:ascii="Times New Roman" w:hAnsi="Times New Roman" w:cs="Times New Roman"/>
        </w:rPr>
        <w:t xml:space="preserve"> Lần lượt theo các Quyết </w:t>
      </w:r>
      <w:r w:rsidRPr="00FC6A47">
        <w:rPr>
          <w:rFonts w:ascii="Times New Roman" w:hAnsi="Times New Roman" w:cs="Times New Roman"/>
          <w:shd w:val="clear" w:color="auto" w:fill="FFFFFF"/>
          <w:lang w:val="pl-PL"/>
        </w:rPr>
        <w:t>định: số 825/QĐ-TTg về việc thành lập và ban hành Quy chế hoạt động của Hội đồng điều phối (HĐĐP) vùng ĐBSCL giai đoạn 2020-2025; số 999/QĐ-TTg ngày 23/8/2022 về việc thành lập HĐĐP vùng TD&amp;MNPB giai đoạn 2021-2025; số 824/QĐ-TTg ngày 11/7/2023 về việc thành lập HĐĐP vùng Bắc Trung Bộ và Duyên hải miền Trung; số 825/QĐ-TTg ngày 11/7/2023 về việc thành lập HĐĐP vùng Đông Nam Bộ; số 826/QĐ-TTg ngày 11/7/2023 về việc thành lập HĐĐP vùng Đồng bằng sông Hồng và số 827/QĐ-TTg ngày 11/7/2023 về việc thành lập HĐĐP vùng Tây Nguyên.</w:t>
      </w:r>
      <w:r w:rsidRPr="00FC6A47">
        <w:rPr>
          <w:rFonts w:ascii="Times New Roman" w:hAnsi="Times New Roman" w:cs="Times New Roman"/>
          <w:sz w:val="28"/>
          <w:szCs w:val="28"/>
          <w:shd w:val="clear" w:color="auto" w:fill="FFFFFF"/>
          <w:lang w:val="pl-PL"/>
        </w:rPr>
        <w:t xml:space="preserve"> </w:t>
      </w:r>
    </w:p>
  </w:footnote>
  <w:footnote w:id="6">
    <w:p w14:paraId="299B9075" w14:textId="77777777" w:rsidR="002E1B35" w:rsidRPr="007055EC" w:rsidRDefault="002E1B35" w:rsidP="00DE6C12">
      <w:pPr>
        <w:pStyle w:val="FootnoteText"/>
        <w:spacing w:before="60"/>
        <w:jc w:val="both"/>
        <w:rPr>
          <w:rFonts w:ascii="Times New Roman" w:hAnsi="Times New Roman" w:cs="Times New Roman"/>
          <w:lang w:val="pl-PL"/>
        </w:rPr>
      </w:pPr>
      <w:r w:rsidRPr="00E94E4D">
        <w:rPr>
          <w:rStyle w:val="FootnoteReference"/>
          <w:rFonts w:ascii="Times New Roman" w:hAnsi="Times New Roman" w:cs="Times New Roman"/>
        </w:rPr>
        <w:footnoteRef/>
      </w:r>
      <w:r w:rsidRPr="007055EC">
        <w:rPr>
          <w:rFonts w:ascii="Times New Roman" w:hAnsi="Times New Roman" w:cs="Times New Roman"/>
          <w:lang w:val="pl-PL"/>
        </w:rPr>
        <w:t xml:space="preserve"> Các thành viên bổ sung gồm: Thứ trưởng và tương đương của các Bộ và cơ quan ngang Bộ gồm: Quốc Phòng, Văn hoá, Thể thao và Du lịch, và Uỷ ban dân tộc.</w:t>
      </w:r>
    </w:p>
  </w:footnote>
  <w:footnote w:id="7">
    <w:p w14:paraId="5001AB14" w14:textId="77777777" w:rsidR="002E1B35" w:rsidRPr="007055EC" w:rsidRDefault="002E1B35" w:rsidP="00580C46">
      <w:pPr>
        <w:pStyle w:val="FootnoteText"/>
        <w:spacing w:before="60"/>
        <w:jc w:val="both"/>
        <w:rPr>
          <w:rFonts w:ascii="Times New Roman" w:hAnsi="Times New Roman" w:cs="Times New Roman"/>
          <w:lang w:val="pl-PL"/>
        </w:rPr>
      </w:pPr>
      <w:r w:rsidRPr="005E7201">
        <w:rPr>
          <w:rStyle w:val="FootnoteReference"/>
          <w:rFonts w:ascii="Times New Roman" w:hAnsi="Times New Roman" w:cs="Times New Roman"/>
        </w:rPr>
        <w:footnoteRef/>
      </w:r>
      <w:r w:rsidRPr="007055EC">
        <w:rPr>
          <w:rFonts w:ascii="Times New Roman" w:hAnsi="Times New Roman" w:cs="Times New Roman"/>
          <w:lang w:val="pl-PL"/>
        </w:rPr>
        <w:t xml:space="preserve"> Bộ máy vùng Delta được Quốc hội Mỹ thành lập năm 2000. Vùng Delta được hình thành từ 08 bang gồm: Alabama, Arkansas, Illinois, Kentucky, Louisiana, Mississippi, Misouri và Tennessee.</w:t>
      </w:r>
    </w:p>
  </w:footnote>
  <w:footnote w:id="8">
    <w:p w14:paraId="6B0CEF30" w14:textId="77777777" w:rsidR="002E1B35" w:rsidRPr="007055EC" w:rsidRDefault="002E1B35" w:rsidP="00580C46">
      <w:pPr>
        <w:pStyle w:val="FootnoteText"/>
        <w:spacing w:before="60"/>
        <w:jc w:val="both"/>
        <w:rPr>
          <w:rFonts w:ascii="Times New Roman" w:hAnsi="Times New Roman" w:cs="Times New Roman"/>
          <w:lang w:val="pl-PL"/>
        </w:rPr>
      </w:pPr>
      <w:r w:rsidRPr="00A56DC6">
        <w:rPr>
          <w:rStyle w:val="FootnoteReference"/>
          <w:rFonts w:ascii="Times New Roman" w:hAnsi="Times New Roman" w:cs="Times New Roman"/>
        </w:rPr>
        <w:footnoteRef/>
      </w:r>
      <w:r w:rsidRPr="007055EC">
        <w:rPr>
          <w:rFonts w:ascii="Times New Roman" w:hAnsi="Times New Roman" w:cs="Times New Roman"/>
          <w:lang w:val="pl-PL"/>
        </w:rPr>
        <w:t xml:space="preserve"> Bộ máy vùng Minneapolis được Thống đốc bang Minnesota thành lập năm 1967. Vùng Minneapolis được hình thành từ 07 hạt (tương đương với cấp tỉnh).</w:t>
      </w:r>
    </w:p>
  </w:footnote>
  <w:footnote w:id="9">
    <w:p w14:paraId="6A40E4DE" w14:textId="77E201D1" w:rsidR="000338DF" w:rsidRPr="007055EC" w:rsidRDefault="000338DF" w:rsidP="00580C46">
      <w:pPr>
        <w:pStyle w:val="FootnoteText"/>
        <w:spacing w:before="60"/>
        <w:jc w:val="both"/>
        <w:rPr>
          <w:lang w:val="pl-PL"/>
        </w:rPr>
      </w:pPr>
      <w:r w:rsidRPr="000338DF">
        <w:rPr>
          <w:rStyle w:val="FootnoteReference"/>
          <w:rFonts w:ascii="Times New Roman" w:hAnsi="Times New Roman" w:cs="Times New Roman"/>
        </w:rPr>
        <w:footnoteRef/>
      </w:r>
      <w:r w:rsidRPr="007055EC">
        <w:rPr>
          <w:rFonts w:ascii="Times New Roman" w:hAnsi="Times New Roman" w:cs="Times New Roman"/>
          <w:lang w:val="pl-PL"/>
        </w:rPr>
        <w:t xml:space="preserve"> </w:t>
      </w:r>
      <w:bookmarkStart w:id="6" w:name="_Hlk143022787"/>
      <w:r w:rsidR="00677AE0" w:rsidRPr="00677AE0">
        <w:rPr>
          <w:rFonts w:ascii="Times New Roman" w:hAnsi="Times New Roman" w:cs="Times New Roman"/>
          <w:lang w:val="pl-PL"/>
        </w:rPr>
        <w:t>Xem thêm phụ lục 2: Mô hình tổ chức quản lý vùng ở Hàn Quốc</w:t>
      </w:r>
      <w:r w:rsidR="00677AE0">
        <w:rPr>
          <w:rFonts w:ascii="Times New Roman" w:hAnsi="Times New Roman" w:cs="Times New Roman"/>
          <w:lang w:val="pl-PL"/>
        </w:rPr>
        <w:t>.</w:t>
      </w:r>
    </w:p>
    <w:bookmarkEnd w:id="6"/>
  </w:footnote>
  <w:footnote w:id="10">
    <w:p w14:paraId="302006B9" w14:textId="77777777" w:rsidR="002E1B35" w:rsidRPr="00E30851" w:rsidRDefault="002E1B35" w:rsidP="004C0F90">
      <w:pPr>
        <w:pStyle w:val="FootnoteText"/>
        <w:spacing w:before="60"/>
        <w:rPr>
          <w:rFonts w:ascii="Times New Roman" w:hAnsi="Times New Roman" w:cs="Times New Roman"/>
          <w:lang w:val="vi-VN"/>
        </w:rPr>
      </w:pPr>
      <w:r w:rsidRPr="00E30851">
        <w:rPr>
          <w:rStyle w:val="FootnoteReference"/>
          <w:rFonts w:ascii="Times New Roman" w:hAnsi="Times New Roman" w:cs="Times New Roman"/>
        </w:rPr>
        <w:footnoteRef/>
      </w:r>
      <w:r w:rsidRPr="00E30851">
        <w:rPr>
          <w:rFonts w:ascii="Times New Roman" w:hAnsi="Times New Roman" w:cs="Times New Roman"/>
          <w:lang w:val="vi-VN"/>
        </w:rPr>
        <w:t xml:space="preserve"> Chủ tịch Hội đồng được Tổng thống lựa chọn trong số các thành viên là chuyên gia phát triển vùng.</w:t>
      </w:r>
    </w:p>
  </w:footnote>
  <w:footnote w:id="11">
    <w:p w14:paraId="57AEB056" w14:textId="77777777" w:rsidR="002E1B35" w:rsidRPr="00E30851" w:rsidRDefault="002E1B35" w:rsidP="004C0F90">
      <w:pPr>
        <w:pStyle w:val="FootnoteText"/>
        <w:spacing w:before="60"/>
        <w:rPr>
          <w:rFonts w:ascii="Times New Roman" w:hAnsi="Times New Roman" w:cs="Times New Roman"/>
          <w:lang w:val="vi-VN"/>
        </w:rPr>
      </w:pPr>
      <w:r w:rsidRPr="00E30851">
        <w:rPr>
          <w:rStyle w:val="FootnoteReference"/>
          <w:rFonts w:ascii="Times New Roman" w:hAnsi="Times New Roman" w:cs="Times New Roman"/>
        </w:rPr>
        <w:footnoteRef/>
      </w:r>
      <w:r w:rsidRPr="00E30851">
        <w:rPr>
          <w:rFonts w:ascii="Times New Roman" w:hAnsi="Times New Roman" w:cs="Times New Roman"/>
          <w:lang w:val="vi-VN"/>
        </w:rPr>
        <w:t xml:space="preserve"> Các cơ quan hành chính Trung ương sẽ được cụ thể hóa trong Nghị định của Tổng thống.</w:t>
      </w:r>
    </w:p>
  </w:footnote>
  <w:footnote w:id="12">
    <w:p w14:paraId="63AFB7DE" w14:textId="77777777" w:rsidR="002E1B35" w:rsidRPr="00E30851" w:rsidRDefault="002E1B35" w:rsidP="00E30851">
      <w:pPr>
        <w:pStyle w:val="FootnoteText"/>
        <w:spacing w:before="60"/>
        <w:jc w:val="both"/>
        <w:rPr>
          <w:rFonts w:ascii="Times New Roman" w:hAnsi="Times New Roman" w:cs="Times New Roman"/>
          <w:lang w:val="vi-VN"/>
        </w:rPr>
      </w:pPr>
      <w:r w:rsidRPr="00E30851">
        <w:rPr>
          <w:rStyle w:val="FootnoteReference"/>
          <w:rFonts w:ascii="Times New Roman" w:hAnsi="Times New Roman" w:cs="Times New Roman"/>
        </w:rPr>
        <w:footnoteRef/>
      </w:r>
      <w:r w:rsidRPr="00E30851">
        <w:rPr>
          <w:rFonts w:ascii="Times New Roman" w:hAnsi="Times New Roman" w:cs="Times New Roman"/>
          <w:lang w:val="vi-VN"/>
        </w:rPr>
        <w:t xml:space="preserve"> Ngân sách của Tài khoản đặc biệt cho phát triển vùng đã tăng từ 5.327 tỷ KRW năm 2005 lên 9.853 tỷ KRW năm 2011, tương ứng với 2,5% và 3,1% tổng ngân sách chi tiêu của chính quyền Trung ương.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E35"/>
    <w:rsid w:val="00007A4A"/>
    <w:rsid w:val="0002418E"/>
    <w:rsid w:val="000338DF"/>
    <w:rsid w:val="00040CE7"/>
    <w:rsid w:val="00051690"/>
    <w:rsid w:val="00055EE1"/>
    <w:rsid w:val="00063312"/>
    <w:rsid w:val="000754AA"/>
    <w:rsid w:val="00097EF1"/>
    <w:rsid w:val="000D0CCE"/>
    <w:rsid w:val="000F707F"/>
    <w:rsid w:val="00110A6E"/>
    <w:rsid w:val="00127AAF"/>
    <w:rsid w:val="00145ED3"/>
    <w:rsid w:val="00147AB5"/>
    <w:rsid w:val="0017016F"/>
    <w:rsid w:val="00182FA1"/>
    <w:rsid w:val="0019330B"/>
    <w:rsid w:val="001A4F86"/>
    <w:rsid w:val="001E78CC"/>
    <w:rsid w:val="001F3E11"/>
    <w:rsid w:val="00210F54"/>
    <w:rsid w:val="00223EED"/>
    <w:rsid w:val="00235B4A"/>
    <w:rsid w:val="00235E2E"/>
    <w:rsid w:val="00243446"/>
    <w:rsid w:val="002460D8"/>
    <w:rsid w:val="00247331"/>
    <w:rsid w:val="002529D6"/>
    <w:rsid w:val="002959CB"/>
    <w:rsid w:val="002A2E6A"/>
    <w:rsid w:val="002B4C4C"/>
    <w:rsid w:val="002E1B35"/>
    <w:rsid w:val="002E3BED"/>
    <w:rsid w:val="002E4FFA"/>
    <w:rsid w:val="002E56E2"/>
    <w:rsid w:val="002E62A6"/>
    <w:rsid w:val="00304C81"/>
    <w:rsid w:val="00315320"/>
    <w:rsid w:val="00331E88"/>
    <w:rsid w:val="0033720E"/>
    <w:rsid w:val="00337799"/>
    <w:rsid w:val="003566E2"/>
    <w:rsid w:val="00374C0D"/>
    <w:rsid w:val="0038590B"/>
    <w:rsid w:val="003A243F"/>
    <w:rsid w:val="003A3486"/>
    <w:rsid w:val="003A6FC7"/>
    <w:rsid w:val="003B6DA1"/>
    <w:rsid w:val="003D1697"/>
    <w:rsid w:val="003E6B34"/>
    <w:rsid w:val="003F2613"/>
    <w:rsid w:val="003F2FD1"/>
    <w:rsid w:val="003F4CD0"/>
    <w:rsid w:val="00421525"/>
    <w:rsid w:val="004302E1"/>
    <w:rsid w:val="00430991"/>
    <w:rsid w:val="00433BCF"/>
    <w:rsid w:val="00440748"/>
    <w:rsid w:val="004425A7"/>
    <w:rsid w:val="0046329F"/>
    <w:rsid w:val="004757BE"/>
    <w:rsid w:val="00482B53"/>
    <w:rsid w:val="004842F5"/>
    <w:rsid w:val="004B3D02"/>
    <w:rsid w:val="004C0F90"/>
    <w:rsid w:val="004C2411"/>
    <w:rsid w:val="004F3423"/>
    <w:rsid w:val="004F54D0"/>
    <w:rsid w:val="004F7BBE"/>
    <w:rsid w:val="005101FC"/>
    <w:rsid w:val="00510EB9"/>
    <w:rsid w:val="00513359"/>
    <w:rsid w:val="005279FF"/>
    <w:rsid w:val="00527C3F"/>
    <w:rsid w:val="00534891"/>
    <w:rsid w:val="005400D7"/>
    <w:rsid w:val="00543604"/>
    <w:rsid w:val="0056560C"/>
    <w:rsid w:val="00580C46"/>
    <w:rsid w:val="00583209"/>
    <w:rsid w:val="00590B6C"/>
    <w:rsid w:val="005957B8"/>
    <w:rsid w:val="005A459F"/>
    <w:rsid w:val="005B53B0"/>
    <w:rsid w:val="005D13C3"/>
    <w:rsid w:val="005D7170"/>
    <w:rsid w:val="005E7201"/>
    <w:rsid w:val="005F4064"/>
    <w:rsid w:val="005F5FD8"/>
    <w:rsid w:val="0060179F"/>
    <w:rsid w:val="00640DFC"/>
    <w:rsid w:val="00646097"/>
    <w:rsid w:val="00666419"/>
    <w:rsid w:val="00677AE0"/>
    <w:rsid w:val="00681EDC"/>
    <w:rsid w:val="006A767F"/>
    <w:rsid w:val="006B4BDB"/>
    <w:rsid w:val="006B7FFE"/>
    <w:rsid w:val="006F3A36"/>
    <w:rsid w:val="007040CA"/>
    <w:rsid w:val="007055EC"/>
    <w:rsid w:val="00727275"/>
    <w:rsid w:val="00736E42"/>
    <w:rsid w:val="00777C69"/>
    <w:rsid w:val="007831A8"/>
    <w:rsid w:val="00784A1A"/>
    <w:rsid w:val="00793B20"/>
    <w:rsid w:val="007D168A"/>
    <w:rsid w:val="007E0918"/>
    <w:rsid w:val="007E4EF7"/>
    <w:rsid w:val="00803D7D"/>
    <w:rsid w:val="00811F7B"/>
    <w:rsid w:val="008163C3"/>
    <w:rsid w:val="008420B0"/>
    <w:rsid w:val="00861157"/>
    <w:rsid w:val="008612F1"/>
    <w:rsid w:val="008619BC"/>
    <w:rsid w:val="00873A93"/>
    <w:rsid w:val="00875CAD"/>
    <w:rsid w:val="00882A3A"/>
    <w:rsid w:val="008902D1"/>
    <w:rsid w:val="008A7913"/>
    <w:rsid w:val="008B4E36"/>
    <w:rsid w:val="008B6000"/>
    <w:rsid w:val="008E4880"/>
    <w:rsid w:val="008F28FA"/>
    <w:rsid w:val="00942B0F"/>
    <w:rsid w:val="00953D9B"/>
    <w:rsid w:val="009A647A"/>
    <w:rsid w:val="009E51F8"/>
    <w:rsid w:val="009E7C20"/>
    <w:rsid w:val="00A030B3"/>
    <w:rsid w:val="00A10362"/>
    <w:rsid w:val="00A227B5"/>
    <w:rsid w:val="00A34463"/>
    <w:rsid w:val="00A5657A"/>
    <w:rsid w:val="00A56DC6"/>
    <w:rsid w:val="00A630F8"/>
    <w:rsid w:val="00A71454"/>
    <w:rsid w:val="00AC444D"/>
    <w:rsid w:val="00AE7578"/>
    <w:rsid w:val="00AF7D06"/>
    <w:rsid w:val="00B02F83"/>
    <w:rsid w:val="00B0483E"/>
    <w:rsid w:val="00B372D2"/>
    <w:rsid w:val="00B46D97"/>
    <w:rsid w:val="00B708F9"/>
    <w:rsid w:val="00B72089"/>
    <w:rsid w:val="00B779EF"/>
    <w:rsid w:val="00B841B4"/>
    <w:rsid w:val="00B9122C"/>
    <w:rsid w:val="00BB1BB9"/>
    <w:rsid w:val="00BC1211"/>
    <w:rsid w:val="00BC3C62"/>
    <w:rsid w:val="00BD551B"/>
    <w:rsid w:val="00BE2F1B"/>
    <w:rsid w:val="00C21C85"/>
    <w:rsid w:val="00C24AFA"/>
    <w:rsid w:val="00C458E5"/>
    <w:rsid w:val="00C46E35"/>
    <w:rsid w:val="00CB3810"/>
    <w:rsid w:val="00CB7BC2"/>
    <w:rsid w:val="00CC4408"/>
    <w:rsid w:val="00CC708D"/>
    <w:rsid w:val="00CE3954"/>
    <w:rsid w:val="00CE3E7C"/>
    <w:rsid w:val="00D3228B"/>
    <w:rsid w:val="00D473D2"/>
    <w:rsid w:val="00D53344"/>
    <w:rsid w:val="00D60B2A"/>
    <w:rsid w:val="00D93426"/>
    <w:rsid w:val="00DD2868"/>
    <w:rsid w:val="00DE0257"/>
    <w:rsid w:val="00DE1280"/>
    <w:rsid w:val="00DE161A"/>
    <w:rsid w:val="00DE6C12"/>
    <w:rsid w:val="00E067FC"/>
    <w:rsid w:val="00E114CD"/>
    <w:rsid w:val="00E12A79"/>
    <w:rsid w:val="00E1320F"/>
    <w:rsid w:val="00E30851"/>
    <w:rsid w:val="00E655FD"/>
    <w:rsid w:val="00E72C5C"/>
    <w:rsid w:val="00E80954"/>
    <w:rsid w:val="00E86927"/>
    <w:rsid w:val="00E94E4D"/>
    <w:rsid w:val="00E97E10"/>
    <w:rsid w:val="00EA4620"/>
    <w:rsid w:val="00EB372C"/>
    <w:rsid w:val="00ED469D"/>
    <w:rsid w:val="00EE0BA8"/>
    <w:rsid w:val="00F00299"/>
    <w:rsid w:val="00F32DE6"/>
    <w:rsid w:val="00F66A2B"/>
    <w:rsid w:val="00FA5825"/>
    <w:rsid w:val="00FF3776"/>
    <w:rsid w:val="00FF3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02236"/>
  <w15:chartTrackingRefBased/>
  <w15:docId w15:val="{5432118B-7BB8-4F71-A20E-1B5C455D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 Char,Footnote Text Char Char Char Char Char Char Ch Char,ft,fn,Char Char,single space,FOOTNOTES,Footnote Text Char1 Char,Footnote Text Char1 Char1"/>
    <w:basedOn w:val="Normal"/>
    <w:link w:val="FootnoteTextChar"/>
    <w:uiPriority w:val="99"/>
    <w:unhideWhenUsed/>
    <w:qFormat/>
    <w:rsid w:val="002460D8"/>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1, Char Char Char,Footnote Text Char Char Char Char Char Char Ch Char Char,ft Char,fn Char,Char Char Char,single space Char,FOOTNOTES Char"/>
    <w:basedOn w:val="DefaultParagraphFont"/>
    <w:link w:val="FootnoteText"/>
    <w:uiPriority w:val="99"/>
    <w:qFormat/>
    <w:rsid w:val="002460D8"/>
    <w:rPr>
      <w:sz w:val="20"/>
      <w:szCs w:val="20"/>
    </w:rPr>
  </w:style>
  <w:style w:type="character" w:styleId="FootnoteReference">
    <w:name w:val="footnote reference"/>
    <w:aliases w:val="Footnote text,Footnote,ftref,(NECG) Footnote Reference,16 Point,Superscript 6 Point,Ref,de nota al pie,Footnote + Arial,10 pt,Black,BVI fnr,BearingPoint,fr,Footnote Text1,Footnote Text11, BVI fnr,Footnote Reference 2,f,R,SUPERS,number"/>
    <w:basedOn w:val="DefaultParagraphFont"/>
    <w:link w:val="BVIfnrCarCar"/>
    <w:uiPriority w:val="99"/>
    <w:unhideWhenUsed/>
    <w:qFormat/>
    <w:rsid w:val="002460D8"/>
    <w:rPr>
      <w:vertAlign w:val="superscript"/>
    </w:rPr>
  </w:style>
  <w:style w:type="paragraph" w:styleId="ListParagraph">
    <w:name w:val="List Paragraph"/>
    <w:basedOn w:val="Normal"/>
    <w:uiPriority w:val="34"/>
    <w:qFormat/>
    <w:rsid w:val="00243446"/>
    <w:pPr>
      <w:ind w:left="720"/>
      <w:contextualSpacing/>
    </w:pPr>
  </w:style>
  <w:style w:type="character" w:styleId="Hyperlink">
    <w:name w:val="Hyperlink"/>
    <w:basedOn w:val="DefaultParagraphFont"/>
    <w:uiPriority w:val="99"/>
    <w:unhideWhenUsed/>
    <w:rsid w:val="00243446"/>
    <w:rPr>
      <w:color w:val="0000FF"/>
      <w:u w:val="single"/>
    </w:rPr>
  </w:style>
  <w:style w:type="paragraph" w:styleId="Header">
    <w:name w:val="header"/>
    <w:basedOn w:val="Normal"/>
    <w:link w:val="HeaderChar"/>
    <w:uiPriority w:val="99"/>
    <w:unhideWhenUsed/>
    <w:rsid w:val="002434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446"/>
  </w:style>
  <w:style w:type="paragraph" w:styleId="Footer">
    <w:name w:val="footer"/>
    <w:basedOn w:val="Normal"/>
    <w:link w:val="FooterChar"/>
    <w:uiPriority w:val="99"/>
    <w:unhideWhenUsed/>
    <w:rsid w:val="002434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446"/>
  </w:style>
  <w:style w:type="paragraph" w:customStyle="1" w:styleId="BVIfnrCarCar">
    <w:name w:val="BVI fnr Car Car"/>
    <w:aliases w:val="BVI fnr Car,BVI fnr Car Car Car Car Char"/>
    <w:basedOn w:val="Normal"/>
    <w:link w:val="FootnoteReference"/>
    <w:uiPriority w:val="99"/>
    <w:rsid w:val="00DE6C12"/>
    <w:pPr>
      <w:spacing w:line="240" w:lineRule="exact"/>
      <w:jc w:val="both"/>
    </w:pPr>
    <w:rPr>
      <w:vertAlign w:val="superscript"/>
    </w:rPr>
  </w:style>
  <w:style w:type="paragraph" w:styleId="Caption">
    <w:name w:val="caption"/>
    <w:basedOn w:val="Normal"/>
    <w:next w:val="Normal"/>
    <w:unhideWhenUsed/>
    <w:qFormat/>
    <w:rsid w:val="00DE6C12"/>
    <w:pPr>
      <w:spacing w:after="200" w:line="240" w:lineRule="auto"/>
    </w:pPr>
    <w:rPr>
      <w:i/>
      <w:iCs/>
      <w:color w:val="44546A" w:themeColor="text2"/>
      <w:sz w:val="18"/>
      <w:szCs w:val="18"/>
    </w:rPr>
  </w:style>
  <w:style w:type="table" w:customStyle="1" w:styleId="TableGrid2">
    <w:name w:val="Table Grid2"/>
    <w:basedOn w:val="TableNormal"/>
    <w:next w:val="TableGrid"/>
    <w:uiPriority w:val="39"/>
    <w:rsid w:val="00DE6C12"/>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E6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10"/>
    <w:aliases w:val="Footnote text + 13 pt,Re,BVI f"/>
    <w:basedOn w:val="Normal"/>
    <w:uiPriority w:val="99"/>
    <w:qFormat/>
    <w:rsid w:val="00430991"/>
    <w:pPr>
      <w:spacing w:before="100" w:after="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allgov.com/departments/independent-agencies/delta-regional-authority?agencyid=73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61865-D039-464A-B58A-627A89721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4898</Words>
  <Characters>27924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tuanbk.neu49@gmail.com</cp:lastModifiedBy>
  <cp:revision>2</cp:revision>
  <dcterms:created xsi:type="dcterms:W3CDTF">2023-09-11T04:00:00Z</dcterms:created>
  <dcterms:modified xsi:type="dcterms:W3CDTF">2023-09-11T04:00:00Z</dcterms:modified>
</cp:coreProperties>
</file>