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4AA2" w14:textId="1E13E6D5" w:rsidR="00DC4EB1" w:rsidRDefault="00DC4EB1" w:rsidP="009F485C">
      <w:pPr>
        <w:spacing w:before="120" w:after="120" w:line="312" w:lineRule="auto"/>
        <w:jc w:val="both"/>
        <w:rPr>
          <w:rFonts w:ascii="Times New Roman" w:hAnsi="Times New Roman" w:cs="Times New Roman"/>
          <w:b/>
          <w:bCs/>
          <w:sz w:val="28"/>
          <w:szCs w:val="28"/>
        </w:rPr>
      </w:pPr>
      <w:r w:rsidRPr="00DC4EB1">
        <w:rPr>
          <w:rFonts w:ascii="Times New Roman" w:hAnsi="Times New Roman" w:cs="Times New Roman"/>
          <w:b/>
          <w:bCs/>
          <w:sz w:val="28"/>
          <w:szCs w:val="28"/>
        </w:rPr>
        <w:t xml:space="preserve">Từ chặng đường cuối </w:t>
      </w:r>
      <w:r w:rsidRPr="00B53AF7">
        <w:rPr>
          <w:rFonts w:ascii="Times New Roman" w:hAnsi="Times New Roman" w:cs="Times New Roman"/>
          <w:b/>
          <w:bCs/>
          <w:sz w:val="28"/>
          <w:szCs w:val="28"/>
        </w:rPr>
        <w:t>của</w:t>
      </w:r>
      <w:r w:rsidRPr="00DC4EB1">
        <w:rPr>
          <w:rFonts w:ascii="Times New Roman" w:hAnsi="Times New Roman" w:cs="Times New Roman"/>
          <w:b/>
          <w:bCs/>
          <w:sz w:val="28"/>
          <w:szCs w:val="28"/>
        </w:rPr>
        <w:t xml:space="preserve"> giảm nghèo tới chặng đường kế tiếp của thịnh vượng chung: </w:t>
      </w:r>
      <w:r w:rsidR="002E5D13">
        <w:rPr>
          <w:rFonts w:ascii="Times New Roman" w:hAnsi="Times New Roman" w:cs="Times New Roman"/>
          <w:b/>
          <w:bCs/>
          <w:sz w:val="28"/>
          <w:szCs w:val="28"/>
        </w:rPr>
        <w:t>định</w:t>
      </w:r>
      <w:r w:rsidR="002E5D13">
        <w:rPr>
          <w:rFonts w:ascii="Times New Roman" w:hAnsi="Times New Roman" w:cs="Times New Roman"/>
          <w:b/>
          <w:bCs/>
          <w:sz w:val="28"/>
          <w:szCs w:val="28"/>
          <w:lang w:val="vi-VN"/>
        </w:rPr>
        <w:t xml:space="preserve"> hướng </w:t>
      </w:r>
      <w:r w:rsidR="002E5D13">
        <w:rPr>
          <w:rFonts w:ascii="Times New Roman" w:hAnsi="Times New Roman" w:cs="Times New Roman"/>
          <w:b/>
          <w:bCs/>
          <w:sz w:val="28"/>
          <w:szCs w:val="28"/>
        </w:rPr>
        <w:t>phát</w:t>
      </w:r>
      <w:r w:rsidR="002E5D13">
        <w:rPr>
          <w:rFonts w:ascii="Times New Roman" w:hAnsi="Times New Roman" w:cs="Times New Roman"/>
          <w:b/>
          <w:bCs/>
          <w:sz w:val="28"/>
          <w:szCs w:val="28"/>
          <w:lang w:val="vi-VN"/>
        </w:rPr>
        <w:t xml:space="preserve"> triển bao trùm</w:t>
      </w:r>
      <w:r w:rsidRPr="00DC4EB1">
        <w:rPr>
          <w:rFonts w:ascii="Times New Roman" w:hAnsi="Times New Roman" w:cs="Times New Roman"/>
          <w:b/>
          <w:bCs/>
          <w:sz w:val="28"/>
          <w:szCs w:val="28"/>
        </w:rPr>
        <w:t xml:space="preserve"> </w:t>
      </w:r>
      <w:r w:rsidR="002E5D13">
        <w:rPr>
          <w:rFonts w:ascii="Times New Roman" w:hAnsi="Times New Roman" w:cs="Times New Roman"/>
          <w:b/>
          <w:bCs/>
          <w:sz w:val="28"/>
          <w:szCs w:val="28"/>
          <w:lang w:val="vi-VN"/>
        </w:rPr>
        <w:t>ở</w:t>
      </w:r>
      <w:r w:rsidRPr="00DC4EB1">
        <w:rPr>
          <w:rFonts w:ascii="Times New Roman" w:hAnsi="Times New Roman" w:cs="Times New Roman"/>
          <w:b/>
          <w:bCs/>
          <w:sz w:val="28"/>
          <w:szCs w:val="28"/>
        </w:rPr>
        <w:t xml:space="preserve"> Việt Nam hướng tới 2030</w:t>
      </w:r>
    </w:p>
    <w:p w14:paraId="280ED0C1" w14:textId="5A809E9F" w:rsidR="009F485C" w:rsidRDefault="009F485C" w:rsidP="00862AE5">
      <w:pPr>
        <w:spacing w:before="120" w:after="120" w:line="312" w:lineRule="auto"/>
        <w:jc w:val="both"/>
        <w:rPr>
          <w:rFonts w:ascii="Times New Roman" w:hAnsi="Times New Roman" w:cs="Times New Roman"/>
          <w:i/>
          <w:iCs/>
          <w:sz w:val="28"/>
          <w:szCs w:val="28"/>
          <w:lang w:val="vi-VN"/>
        </w:rPr>
      </w:pPr>
      <w:r w:rsidRPr="00862AE5">
        <w:rPr>
          <w:rFonts w:ascii="Times New Roman" w:hAnsi="Times New Roman" w:cs="Times New Roman"/>
          <w:i/>
          <w:iCs/>
          <w:sz w:val="28"/>
          <w:szCs w:val="28"/>
        </w:rPr>
        <w:t>T</w:t>
      </w:r>
      <w:r w:rsidRPr="00862AE5">
        <w:rPr>
          <w:rFonts w:ascii="Times New Roman" w:hAnsi="Times New Roman" w:cs="Times New Roman"/>
          <w:i/>
          <w:iCs/>
          <w:sz w:val="28"/>
          <w:szCs w:val="28"/>
          <w:lang w:val="vi-VN"/>
        </w:rPr>
        <w:t xml:space="preserve">S. </w:t>
      </w:r>
      <w:r w:rsidRPr="00862AE5">
        <w:rPr>
          <w:rFonts w:ascii="Times New Roman" w:hAnsi="Times New Roman" w:cs="Times New Roman"/>
          <w:i/>
          <w:iCs/>
          <w:sz w:val="28"/>
          <w:szCs w:val="28"/>
        </w:rPr>
        <w:t>Judy Yang</w:t>
      </w:r>
      <w:r w:rsidR="007E00AC">
        <w:rPr>
          <w:rFonts w:ascii="Times New Roman" w:hAnsi="Times New Roman" w:cs="Times New Roman"/>
          <w:i/>
          <w:iCs/>
          <w:sz w:val="28"/>
          <w:szCs w:val="28"/>
          <w:lang w:val="vi-VN"/>
        </w:rPr>
        <w:t>,</w:t>
      </w:r>
      <w:r w:rsidR="007E00AC" w:rsidRPr="007E00AC">
        <w:rPr>
          <w:rFonts w:ascii="Times New Roman" w:hAnsi="Times New Roman" w:cs="Times New Roman"/>
          <w:i/>
          <w:iCs/>
          <w:sz w:val="28"/>
          <w:szCs w:val="28"/>
        </w:rPr>
        <w:t xml:space="preserve"> </w:t>
      </w:r>
      <w:r w:rsidR="007E00AC" w:rsidRPr="00862AE5">
        <w:rPr>
          <w:rFonts w:ascii="Times New Roman" w:hAnsi="Times New Roman" w:cs="Times New Roman"/>
          <w:i/>
          <w:iCs/>
          <w:sz w:val="28"/>
          <w:szCs w:val="28"/>
        </w:rPr>
        <w:t>TS</w:t>
      </w:r>
      <w:r w:rsidR="007E00AC" w:rsidRPr="00862AE5">
        <w:rPr>
          <w:rFonts w:ascii="Times New Roman" w:hAnsi="Times New Roman" w:cs="Times New Roman"/>
          <w:i/>
          <w:iCs/>
          <w:sz w:val="28"/>
          <w:szCs w:val="28"/>
          <w:lang w:val="vi-VN"/>
        </w:rPr>
        <w:t xml:space="preserve">. </w:t>
      </w:r>
      <w:r w:rsidR="007E00AC" w:rsidRPr="00862AE5">
        <w:rPr>
          <w:rFonts w:ascii="Times New Roman" w:hAnsi="Times New Roman" w:cs="Times New Roman"/>
          <w:i/>
          <w:iCs/>
          <w:sz w:val="28"/>
          <w:szCs w:val="28"/>
        </w:rPr>
        <w:t>Matthew Wai-Poi</w:t>
      </w:r>
      <w:r w:rsidRPr="00862AE5">
        <w:rPr>
          <w:rFonts w:ascii="Times New Roman" w:hAnsi="Times New Roman" w:cs="Times New Roman"/>
          <w:i/>
          <w:iCs/>
          <w:sz w:val="28"/>
          <w:szCs w:val="28"/>
        </w:rPr>
        <w:t xml:space="preserve"> (Ngân</w:t>
      </w:r>
      <w:r w:rsidRPr="00862AE5">
        <w:rPr>
          <w:rFonts w:ascii="Times New Roman" w:hAnsi="Times New Roman" w:cs="Times New Roman"/>
          <w:i/>
          <w:iCs/>
          <w:sz w:val="28"/>
          <w:szCs w:val="28"/>
          <w:lang w:val="vi-VN"/>
        </w:rPr>
        <w:t xml:space="preserve"> hàng Thế giới) và TS. Nguyễn Thị Thu Phương (Viện Kinh tế Việt Nam)</w:t>
      </w:r>
    </w:p>
    <w:p w14:paraId="19898816" w14:textId="77777777" w:rsidR="00A0020F" w:rsidRDefault="00A0020F" w:rsidP="00862AE5">
      <w:pPr>
        <w:spacing w:before="120" w:after="120" w:line="312" w:lineRule="auto"/>
        <w:jc w:val="both"/>
        <w:rPr>
          <w:rFonts w:ascii="Times New Roman" w:hAnsi="Times New Roman" w:cs="Times New Roman"/>
          <w:i/>
          <w:iCs/>
          <w:sz w:val="28"/>
          <w:szCs w:val="28"/>
          <w:lang w:val="vi-VN"/>
        </w:rPr>
      </w:pPr>
    </w:p>
    <w:p w14:paraId="168F1755" w14:textId="5DFBECF0" w:rsidR="00DF2D78" w:rsidRDefault="008C384E" w:rsidP="0089351F">
      <w:pPr>
        <w:spacing w:before="120" w:after="120" w:line="312" w:lineRule="auto"/>
        <w:jc w:val="both"/>
        <w:rPr>
          <w:rFonts w:ascii="Times New Roman" w:hAnsi="Times New Roman" w:cs="Times New Roman"/>
          <w:sz w:val="28"/>
          <w:szCs w:val="28"/>
          <w:lang w:val="vi-VN"/>
        </w:rPr>
      </w:pPr>
      <w:r>
        <w:rPr>
          <w:rFonts w:ascii="Times New Roman" w:hAnsi="Times New Roman" w:cs="Times New Roman"/>
          <w:i/>
          <w:iCs/>
          <w:sz w:val="28"/>
          <w:szCs w:val="28"/>
          <w:lang w:val="vi-VN"/>
        </w:rPr>
        <w:t xml:space="preserve">Tóm tắt: </w:t>
      </w:r>
      <w:r w:rsidR="008C0714" w:rsidRPr="008C0714">
        <w:rPr>
          <w:rFonts w:ascii="Times New Roman" w:hAnsi="Times New Roman" w:cs="Times New Roman"/>
          <w:sz w:val="28"/>
          <w:szCs w:val="28"/>
          <w:lang w:val="vi-VN"/>
        </w:rPr>
        <w:t>Hoạch định</w:t>
      </w:r>
      <w:r w:rsidR="008C0714">
        <w:rPr>
          <w:rFonts w:ascii="Times New Roman" w:hAnsi="Times New Roman" w:cs="Times New Roman"/>
          <w:sz w:val="28"/>
          <w:szCs w:val="28"/>
          <w:lang w:val="vi-VN"/>
        </w:rPr>
        <w:t xml:space="preserve"> chính sách phục vụ an sinh xã hội ngắn hạn và trung dài hạn cho Việt Nam cần nhìn nhận chặng đường “kép” vừa giải quyết các vấn đề giảm nghèo trong chặng đường cuối cùng, vừa thúc đẩy nâng cao sự thịnh vượng trong chặng đường kế tiếp</w:t>
      </w:r>
      <w:r w:rsidR="00ED1A2B">
        <w:rPr>
          <w:rFonts w:ascii="Times New Roman" w:hAnsi="Times New Roman" w:cs="Times New Roman"/>
          <w:sz w:val="28"/>
          <w:szCs w:val="28"/>
          <w:lang w:val="vi-VN"/>
        </w:rPr>
        <w:t>.</w:t>
      </w:r>
      <w:r w:rsidR="008C0714">
        <w:rPr>
          <w:rFonts w:ascii="Times New Roman" w:hAnsi="Times New Roman" w:cs="Times New Roman"/>
          <w:sz w:val="28"/>
          <w:szCs w:val="28"/>
          <w:lang w:val="vi-VN"/>
        </w:rPr>
        <w:t xml:space="preserve"> </w:t>
      </w:r>
      <w:r w:rsidR="00C725F0" w:rsidRPr="00C725F0">
        <w:rPr>
          <w:rFonts w:ascii="Times New Roman" w:hAnsi="Times New Roman" w:cs="Times New Roman"/>
          <w:sz w:val="28"/>
          <w:szCs w:val="28"/>
          <w:lang w:val="vi-VN"/>
        </w:rPr>
        <w:t xml:space="preserve">Hàng triệu người đã thoát nghèo trong thập kỷ qua giờ đây cần tiếp tục leo lên nấc thang kinh tế mới, tham gia mạng lưới an toàn để </w:t>
      </w:r>
      <w:r w:rsidR="00C675AE">
        <w:rPr>
          <w:rFonts w:ascii="Times New Roman" w:hAnsi="Times New Roman" w:cs="Times New Roman"/>
          <w:sz w:val="28"/>
          <w:szCs w:val="28"/>
          <w:lang w:val="vi-VN"/>
        </w:rPr>
        <w:t>không</w:t>
      </w:r>
      <w:r w:rsidR="00C725F0" w:rsidRPr="00C725F0">
        <w:rPr>
          <w:rFonts w:ascii="Times New Roman" w:hAnsi="Times New Roman" w:cs="Times New Roman"/>
          <w:sz w:val="28"/>
          <w:szCs w:val="28"/>
          <w:lang w:val="vi-VN"/>
        </w:rPr>
        <w:t xml:space="preserve"> tái nghèo và được trang bị vốn nhân lực cần thiết để có thể tham gia vào các công việc có năng suất cao và </w:t>
      </w:r>
      <w:r w:rsidR="00C725F0">
        <w:rPr>
          <w:rFonts w:ascii="Times New Roman" w:hAnsi="Times New Roman" w:cs="Times New Roman"/>
          <w:sz w:val="28"/>
          <w:szCs w:val="28"/>
          <w:lang w:val="vi-VN"/>
        </w:rPr>
        <w:t>kỹ năng phức tạp</w:t>
      </w:r>
      <w:r w:rsidR="00C725F0" w:rsidRPr="00C725F0">
        <w:rPr>
          <w:rFonts w:ascii="Times New Roman" w:hAnsi="Times New Roman" w:cs="Times New Roman"/>
          <w:sz w:val="28"/>
          <w:szCs w:val="28"/>
          <w:lang w:val="vi-VN"/>
        </w:rPr>
        <w:t xml:space="preserve"> hơn. Chặng đường kế tiếp là cuộc hành trình đến với mức sống của các quốc gia có thu nhập cao. </w:t>
      </w:r>
      <w:r w:rsidR="008C0714">
        <w:rPr>
          <w:rFonts w:ascii="Times New Roman" w:hAnsi="Times New Roman" w:cs="Times New Roman"/>
          <w:sz w:val="28"/>
          <w:szCs w:val="28"/>
          <w:lang w:val="vi-VN"/>
        </w:rPr>
        <w:t xml:space="preserve">Các chính sách cần được thiết kế theo khung đảm bảo tính bao trùm và hướng tới thịnh vượng chung trong bối cảnh chuyển đổi </w:t>
      </w:r>
      <w:r w:rsidR="007453CA">
        <w:rPr>
          <w:rFonts w:ascii="Times New Roman" w:hAnsi="Times New Roman" w:cs="Times New Roman"/>
          <w:sz w:val="28"/>
          <w:szCs w:val="28"/>
          <w:lang w:val="vi-VN"/>
        </w:rPr>
        <w:t>đầy thách thức</w:t>
      </w:r>
      <w:r w:rsidR="002846BA" w:rsidRPr="002846BA">
        <w:rPr>
          <w:rFonts w:ascii="Times New Roman" w:hAnsi="Times New Roman" w:cs="Times New Roman"/>
          <w:sz w:val="28"/>
          <w:szCs w:val="28"/>
          <w:lang w:val="vi-VN"/>
        </w:rPr>
        <w:t xml:space="preserve"> </w:t>
      </w:r>
      <w:r w:rsidR="002846BA">
        <w:rPr>
          <w:rFonts w:ascii="Times New Roman" w:hAnsi="Times New Roman" w:cs="Times New Roman"/>
          <w:sz w:val="28"/>
          <w:szCs w:val="28"/>
          <w:lang w:val="vi-VN"/>
        </w:rPr>
        <w:t>với nhiều rủi ro và cú sốc</w:t>
      </w:r>
      <w:r w:rsidR="007453CA">
        <w:rPr>
          <w:rFonts w:ascii="Times New Roman" w:hAnsi="Times New Roman" w:cs="Times New Roman"/>
          <w:sz w:val="28"/>
          <w:szCs w:val="28"/>
          <w:lang w:val="vi-VN"/>
        </w:rPr>
        <w:t>, đòi hỏi sự thích ứng cao của cả hệ thống và các nhóm dân cư</w:t>
      </w:r>
      <w:r w:rsidR="008C0714">
        <w:rPr>
          <w:rFonts w:ascii="Times New Roman" w:hAnsi="Times New Roman" w:cs="Times New Roman"/>
          <w:sz w:val="28"/>
          <w:szCs w:val="28"/>
          <w:lang w:val="vi-VN"/>
        </w:rPr>
        <w:t xml:space="preserve">. Theo đó, tập trung vào </w:t>
      </w:r>
      <w:r w:rsidR="00C725F0">
        <w:rPr>
          <w:rFonts w:ascii="Times New Roman" w:hAnsi="Times New Roman" w:cs="Times New Roman"/>
          <w:sz w:val="28"/>
          <w:szCs w:val="28"/>
          <w:lang w:val="vi-VN"/>
        </w:rPr>
        <w:t>đầu tư</w:t>
      </w:r>
      <w:r w:rsidR="008C0714">
        <w:rPr>
          <w:rFonts w:ascii="Times New Roman" w:hAnsi="Times New Roman" w:cs="Times New Roman"/>
          <w:sz w:val="28"/>
          <w:szCs w:val="28"/>
          <w:lang w:val="vi-VN"/>
        </w:rPr>
        <w:t xml:space="preserve"> kỹ năng</w:t>
      </w:r>
      <w:r w:rsidR="00C725F0">
        <w:rPr>
          <w:rFonts w:ascii="Times New Roman" w:hAnsi="Times New Roman" w:cs="Times New Roman"/>
          <w:sz w:val="28"/>
          <w:szCs w:val="28"/>
          <w:lang w:val="vi-VN"/>
        </w:rPr>
        <w:t xml:space="preserve"> và giáo dục chất lượng cao</w:t>
      </w:r>
      <w:r w:rsidR="008C0714">
        <w:rPr>
          <w:rFonts w:ascii="Times New Roman" w:hAnsi="Times New Roman" w:cs="Times New Roman"/>
          <w:sz w:val="28"/>
          <w:szCs w:val="28"/>
          <w:lang w:val="vi-VN"/>
        </w:rPr>
        <w:t>, cải tiến hệ thống an sinh xã hội</w:t>
      </w:r>
      <w:r w:rsidR="00503A0E">
        <w:rPr>
          <w:rFonts w:ascii="Times New Roman" w:hAnsi="Times New Roman" w:cs="Times New Roman"/>
          <w:sz w:val="28"/>
          <w:szCs w:val="28"/>
          <w:lang w:val="vi-VN"/>
        </w:rPr>
        <w:t xml:space="preserve"> mang tính thích ứng</w:t>
      </w:r>
      <w:r w:rsidR="008C0714">
        <w:rPr>
          <w:rFonts w:ascii="Times New Roman" w:hAnsi="Times New Roman" w:cs="Times New Roman"/>
          <w:sz w:val="28"/>
          <w:szCs w:val="28"/>
          <w:lang w:val="vi-VN"/>
        </w:rPr>
        <w:t xml:space="preserve"> và thực hiện chính sách tài khoá bao trùm là ba mảng chính sách cần có sự ưu tiên </w:t>
      </w:r>
      <w:r w:rsidR="00FE46A8">
        <w:rPr>
          <w:rFonts w:ascii="Times New Roman" w:hAnsi="Times New Roman" w:cs="Times New Roman"/>
          <w:sz w:val="28"/>
          <w:szCs w:val="28"/>
          <w:lang w:val="vi-VN"/>
        </w:rPr>
        <w:t xml:space="preserve">đột phá </w:t>
      </w:r>
      <w:r w:rsidR="008C0714">
        <w:rPr>
          <w:rFonts w:ascii="Times New Roman" w:hAnsi="Times New Roman" w:cs="Times New Roman"/>
          <w:sz w:val="28"/>
          <w:szCs w:val="28"/>
          <w:lang w:val="vi-VN"/>
        </w:rPr>
        <w:t xml:space="preserve">để đảm bảo đạt được thành quả về thịnh vượng chung. </w:t>
      </w:r>
      <w:r w:rsidR="00ED1A2B">
        <w:rPr>
          <w:rFonts w:ascii="Times New Roman" w:hAnsi="Times New Roman" w:cs="Times New Roman"/>
          <w:sz w:val="28"/>
          <w:szCs w:val="28"/>
          <w:lang w:val="vi-VN"/>
        </w:rPr>
        <w:t xml:space="preserve"> </w:t>
      </w:r>
    </w:p>
    <w:p w14:paraId="4EB370D0" w14:textId="5A202406" w:rsidR="00654705" w:rsidRDefault="00654705" w:rsidP="00654705">
      <w:pPr>
        <w:spacing w:before="120" w:after="120" w:line="312" w:lineRule="auto"/>
        <w:jc w:val="both"/>
        <w:rPr>
          <w:rFonts w:ascii="Times New Roman" w:hAnsi="Times New Roman" w:cs="Times New Roman"/>
          <w:b/>
          <w:bCs/>
          <w:sz w:val="28"/>
          <w:szCs w:val="28"/>
        </w:rPr>
      </w:pPr>
      <w:r>
        <w:rPr>
          <w:rFonts w:ascii="Times New Roman" w:hAnsi="Times New Roman" w:cs="Times New Roman"/>
          <w:i/>
          <w:iCs/>
          <w:sz w:val="28"/>
          <w:szCs w:val="28"/>
          <w:lang w:val="vi-VN"/>
        </w:rPr>
        <w:br w:type="column"/>
      </w:r>
      <w:r w:rsidRPr="00DC4EB1">
        <w:rPr>
          <w:rFonts w:ascii="Times New Roman" w:hAnsi="Times New Roman" w:cs="Times New Roman"/>
          <w:b/>
          <w:bCs/>
          <w:sz w:val="28"/>
          <w:szCs w:val="28"/>
        </w:rPr>
        <w:lastRenderedPageBreak/>
        <w:t xml:space="preserve">Từ chặng đường cuối </w:t>
      </w:r>
      <w:r w:rsidRPr="00B53AF7">
        <w:rPr>
          <w:rFonts w:ascii="Times New Roman" w:hAnsi="Times New Roman" w:cs="Times New Roman"/>
          <w:b/>
          <w:bCs/>
          <w:sz w:val="28"/>
          <w:szCs w:val="28"/>
        </w:rPr>
        <w:t>của</w:t>
      </w:r>
      <w:r w:rsidRPr="00DC4EB1">
        <w:rPr>
          <w:rFonts w:ascii="Times New Roman" w:hAnsi="Times New Roman" w:cs="Times New Roman"/>
          <w:b/>
          <w:bCs/>
          <w:sz w:val="28"/>
          <w:szCs w:val="28"/>
        </w:rPr>
        <w:t xml:space="preserve"> giảm nghèo tới chặng đường kế tiếp của thịnh vượng chung: </w:t>
      </w:r>
      <w:r>
        <w:rPr>
          <w:rFonts w:ascii="Times New Roman" w:hAnsi="Times New Roman" w:cs="Times New Roman"/>
          <w:b/>
          <w:bCs/>
          <w:sz w:val="28"/>
          <w:szCs w:val="28"/>
        </w:rPr>
        <w:t>định</w:t>
      </w:r>
      <w:r>
        <w:rPr>
          <w:rFonts w:ascii="Times New Roman" w:hAnsi="Times New Roman" w:cs="Times New Roman"/>
          <w:b/>
          <w:bCs/>
          <w:sz w:val="28"/>
          <w:szCs w:val="28"/>
          <w:lang w:val="vi-VN"/>
        </w:rPr>
        <w:t xml:space="preserve"> hướng </w:t>
      </w:r>
      <w:r>
        <w:rPr>
          <w:rFonts w:ascii="Times New Roman" w:hAnsi="Times New Roman" w:cs="Times New Roman"/>
          <w:b/>
          <w:bCs/>
          <w:sz w:val="28"/>
          <w:szCs w:val="28"/>
        </w:rPr>
        <w:t>phát</w:t>
      </w:r>
      <w:r>
        <w:rPr>
          <w:rFonts w:ascii="Times New Roman" w:hAnsi="Times New Roman" w:cs="Times New Roman"/>
          <w:b/>
          <w:bCs/>
          <w:sz w:val="28"/>
          <w:szCs w:val="28"/>
          <w:lang w:val="vi-VN"/>
        </w:rPr>
        <w:t xml:space="preserve"> triển bao trùm</w:t>
      </w:r>
      <w:r w:rsidRPr="00DC4EB1">
        <w:rPr>
          <w:rFonts w:ascii="Times New Roman" w:hAnsi="Times New Roman" w:cs="Times New Roman"/>
          <w:b/>
          <w:bCs/>
          <w:sz w:val="28"/>
          <w:szCs w:val="28"/>
        </w:rPr>
        <w:t xml:space="preserve"> </w:t>
      </w:r>
      <w:r>
        <w:rPr>
          <w:rFonts w:ascii="Times New Roman" w:hAnsi="Times New Roman" w:cs="Times New Roman"/>
          <w:b/>
          <w:bCs/>
          <w:sz w:val="28"/>
          <w:szCs w:val="28"/>
          <w:lang w:val="vi-VN"/>
        </w:rPr>
        <w:t>ở</w:t>
      </w:r>
      <w:r w:rsidRPr="00DC4EB1">
        <w:rPr>
          <w:rFonts w:ascii="Times New Roman" w:hAnsi="Times New Roman" w:cs="Times New Roman"/>
          <w:b/>
          <w:bCs/>
          <w:sz w:val="28"/>
          <w:szCs w:val="28"/>
        </w:rPr>
        <w:t xml:space="preserve"> Việt Nam hướng tới 2030</w:t>
      </w:r>
      <w:r w:rsidR="00505BC9">
        <w:rPr>
          <w:rStyle w:val="FootnoteReference"/>
          <w:rFonts w:ascii="Times New Roman" w:hAnsi="Times New Roman" w:cs="Times New Roman"/>
          <w:b/>
          <w:bCs/>
          <w:sz w:val="28"/>
          <w:szCs w:val="28"/>
        </w:rPr>
        <w:footnoteReference w:id="1"/>
      </w:r>
    </w:p>
    <w:p w14:paraId="54FBCC8E" w14:textId="18B96217" w:rsidR="00654705" w:rsidRDefault="00654705" w:rsidP="00654705">
      <w:pPr>
        <w:spacing w:before="120" w:after="120" w:line="312" w:lineRule="auto"/>
        <w:jc w:val="both"/>
        <w:rPr>
          <w:rFonts w:ascii="Times New Roman" w:hAnsi="Times New Roman" w:cs="Times New Roman"/>
          <w:i/>
          <w:iCs/>
          <w:sz w:val="28"/>
          <w:szCs w:val="28"/>
          <w:lang w:val="vi-VN"/>
        </w:rPr>
      </w:pPr>
      <w:r w:rsidRPr="00862AE5">
        <w:rPr>
          <w:rFonts w:ascii="Times New Roman" w:hAnsi="Times New Roman" w:cs="Times New Roman"/>
          <w:i/>
          <w:iCs/>
          <w:sz w:val="28"/>
          <w:szCs w:val="28"/>
        </w:rPr>
        <w:t>T</w:t>
      </w:r>
      <w:r w:rsidRPr="00862AE5">
        <w:rPr>
          <w:rFonts w:ascii="Times New Roman" w:hAnsi="Times New Roman" w:cs="Times New Roman"/>
          <w:i/>
          <w:iCs/>
          <w:sz w:val="28"/>
          <w:szCs w:val="28"/>
          <w:lang w:val="vi-VN"/>
        </w:rPr>
        <w:t xml:space="preserve">S. </w:t>
      </w:r>
      <w:r w:rsidRPr="00862AE5">
        <w:rPr>
          <w:rFonts w:ascii="Times New Roman" w:hAnsi="Times New Roman" w:cs="Times New Roman"/>
          <w:i/>
          <w:iCs/>
          <w:sz w:val="28"/>
          <w:szCs w:val="28"/>
        </w:rPr>
        <w:t>Judy Yang</w:t>
      </w:r>
      <w:r w:rsidR="00E3446D">
        <w:rPr>
          <w:rFonts w:ascii="Times New Roman" w:hAnsi="Times New Roman" w:cs="Times New Roman"/>
          <w:i/>
          <w:iCs/>
          <w:sz w:val="28"/>
          <w:szCs w:val="28"/>
          <w:lang w:val="vi-VN"/>
        </w:rPr>
        <w:t>,</w:t>
      </w:r>
      <w:r w:rsidRPr="00862AE5">
        <w:rPr>
          <w:rFonts w:ascii="Times New Roman" w:hAnsi="Times New Roman" w:cs="Times New Roman"/>
          <w:i/>
          <w:iCs/>
          <w:sz w:val="28"/>
          <w:szCs w:val="28"/>
        </w:rPr>
        <w:t xml:space="preserve"> </w:t>
      </w:r>
      <w:r w:rsidR="00E3446D" w:rsidRPr="00862AE5">
        <w:rPr>
          <w:rFonts w:ascii="Times New Roman" w:hAnsi="Times New Roman" w:cs="Times New Roman"/>
          <w:i/>
          <w:iCs/>
          <w:sz w:val="28"/>
          <w:szCs w:val="28"/>
        </w:rPr>
        <w:t>TS</w:t>
      </w:r>
      <w:r w:rsidR="00E3446D" w:rsidRPr="00862AE5">
        <w:rPr>
          <w:rFonts w:ascii="Times New Roman" w:hAnsi="Times New Roman" w:cs="Times New Roman"/>
          <w:i/>
          <w:iCs/>
          <w:sz w:val="28"/>
          <w:szCs w:val="28"/>
          <w:lang w:val="vi-VN"/>
        </w:rPr>
        <w:t xml:space="preserve">. </w:t>
      </w:r>
      <w:r w:rsidR="00E3446D" w:rsidRPr="00862AE5">
        <w:rPr>
          <w:rFonts w:ascii="Times New Roman" w:hAnsi="Times New Roman" w:cs="Times New Roman"/>
          <w:i/>
          <w:iCs/>
          <w:sz w:val="28"/>
          <w:szCs w:val="28"/>
        </w:rPr>
        <w:t>Matthew Wai-Poi</w:t>
      </w:r>
      <w:r w:rsidR="00E3446D" w:rsidRPr="00862AE5">
        <w:rPr>
          <w:rFonts w:ascii="Times New Roman" w:hAnsi="Times New Roman" w:cs="Times New Roman"/>
          <w:i/>
          <w:iCs/>
          <w:sz w:val="28"/>
          <w:szCs w:val="28"/>
          <w:lang w:val="vi-VN"/>
        </w:rPr>
        <w:t xml:space="preserve">, </w:t>
      </w:r>
      <w:r w:rsidRPr="00862AE5">
        <w:rPr>
          <w:rFonts w:ascii="Times New Roman" w:hAnsi="Times New Roman" w:cs="Times New Roman"/>
          <w:i/>
          <w:iCs/>
          <w:sz w:val="28"/>
          <w:szCs w:val="28"/>
        </w:rPr>
        <w:t>(Ngân</w:t>
      </w:r>
      <w:r w:rsidRPr="00862AE5">
        <w:rPr>
          <w:rFonts w:ascii="Times New Roman" w:hAnsi="Times New Roman" w:cs="Times New Roman"/>
          <w:i/>
          <w:iCs/>
          <w:sz w:val="28"/>
          <w:szCs w:val="28"/>
          <w:lang w:val="vi-VN"/>
        </w:rPr>
        <w:t xml:space="preserve"> hàng Thế giới) và TS. Nguyễn Thị Thu Phương (Viện Kinh tế Việt Nam)</w:t>
      </w:r>
    </w:p>
    <w:p w14:paraId="3CD5A111" w14:textId="5AE33A20" w:rsidR="00DF2D78" w:rsidRPr="00862AE5" w:rsidRDefault="00DF2D78" w:rsidP="00862AE5">
      <w:pPr>
        <w:spacing w:before="120" w:after="120" w:line="312" w:lineRule="auto"/>
        <w:jc w:val="both"/>
        <w:rPr>
          <w:rFonts w:ascii="Times New Roman" w:hAnsi="Times New Roman" w:cs="Times New Roman"/>
          <w:i/>
          <w:iCs/>
          <w:sz w:val="28"/>
          <w:szCs w:val="28"/>
          <w:lang w:val="vi-VN"/>
        </w:rPr>
      </w:pPr>
    </w:p>
    <w:p w14:paraId="2747C73B" w14:textId="09450F05" w:rsidR="00650702" w:rsidRPr="00640EC7" w:rsidRDefault="006B0932" w:rsidP="00640EC7">
      <w:pPr>
        <w:spacing w:before="120" w:after="120" w:line="312" w:lineRule="auto"/>
        <w:ind w:firstLine="720"/>
        <w:jc w:val="both"/>
        <w:rPr>
          <w:rFonts w:ascii="Times New Roman" w:hAnsi="Times New Roman" w:cs="Times New Roman"/>
          <w:b/>
          <w:bCs/>
          <w:sz w:val="28"/>
          <w:szCs w:val="28"/>
        </w:rPr>
      </w:pPr>
      <w:r w:rsidRPr="00C862CA">
        <w:rPr>
          <w:rFonts w:ascii="Times New Roman" w:hAnsi="Times New Roman" w:cs="Times New Roman"/>
          <w:b/>
          <w:bCs/>
          <w:sz w:val="28"/>
          <w:szCs w:val="28"/>
          <w:lang w:val="vi-VN"/>
        </w:rPr>
        <w:t xml:space="preserve">I. </w:t>
      </w:r>
      <w:r w:rsidR="000F0C8D" w:rsidRPr="00C862CA">
        <w:rPr>
          <w:rFonts w:ascii="Times New Roman" w:hAnsi="Times New Roman" w:cs="Times New Roman"/>
          <w:b/>
          <w:bCs/>
          <w:sz w:val="28"/>
          <w:szCs w:val="28"/>
          <w:lang w:val="vi-VN"/>
        </w:rPr>
        <w:t>Bối cảnh</w:t>
      </w:r>
      <w:r w:rsidR="00460A77">
        <w:rPr>
          <w:rFonts w:ascii="Times New Roman" w:hAnsi="Times New Roman" w:cs="Times New Roman"/>
          <w:b/>
          <w:bCs/>
          <w:sz w:val="28"/>
          <w:szCs w:val="28"/>
          <w:lang w:val="vi-VN"/>
        </w:rPr>
        <w:t xml:space="preserve"> </w:t>
      </w:r>
      <w:r w:rsidR="00640EC7">
        <w:rPr>
          <w:rFonts w:ascii="Times New Roman" w:hAnsi="Times New Roman" w:cs="Times New Roman"/>
          <w:b/>
          <w:bCs/>
          <w:sz w:val="28"/>
          <w:szCs w:val="28"/>
          <w:lang w:val="vi-VN"/>
        </w:rPr>
        <w:t>k</w:t>
      </w:r>
      <w:r w:rsidR="00650702" w:rsidRPr="00180475">
        <w:rPr>
          <w:rFonts w:ascii="Times New Roman" w:hAnsi="Times New Roman" w:cs="Times New Roman"/>
          <w:b/>
          <w:bCs/>
          <w:sz w:val="28"/>
          <w:szCs w:val="28"/>
        </w:rPr>
        <w:t xml:space="preserve">hát vọng và thách thức của thế kỷ 21 đối với </w:t>
      </w:r>
      <w:r w:rsidR="00650702">
        <w:rPr>
          <w:rFonts w:ascii="Times New Roman" w:hAnsi="Times New Roman" w:cs="Times New Roman"/>
          <w:b/>
          <w:bCs/>
          <w:sz w:val="28"/>
          <w:szCs w:val="28"/>
        </w:rPr>
        <w:t>Việt</w:t>
      </w:r>
      <w:r w:rsidR="00650702">
        <w:rPr>
          <w:rFonts w:ascii="Times New Roman" w:hAnsi="Times New Roman" w:cs="Times New Roman"/>
          <w:b/>
          <w:bCs/>
          <w:sz w:val="28"/>
          <w:szCs w:val="28"/>
          <w:lang w:val="vi-VN"/>
        </w:rPr>
        <w:t xml:space="preserve"> Nam</w:t>
      </w:r>
      <w:r w:rsidR="00760D66">
        <w:rPr>
          <w:rFonts w:ascii="Times New Roman" w:hAnsi="Times New Roman" w:cs="Times New Roman"/>
          <w:b/>
          <w:bCs/>
          <w:sz w:val="28"/>
          <w:szCs w:val="28"/>
          <w:lang w:val="vi-VN"/>
        </w:rPr>
        <w:t xml:space="preserve"> - </w:t>
      </w:r>
      <w:r w:rsidR="00650702">
        <w:rPr>
          <w:rFonts w:ascii="Times New Roman" w:hAnsi="Times New Roman" w:cs="Times New Roman"/>
          <w:b/>
          <w:bCs/>
          <w:sz w:val="28"/>
          <w:szCs w:val="28"/>
        </w:rPr>
        <w:t>quốc</w:t>
      </w:r>
      <w:r w:rsidR="00650702">
        <w:rPr>
          <w:rFonts w:ascii="Times New Roman" w:hAnsi="Times New Roman" w:cs="Times New Roman"/>
          <w:b/>
          <w:bCs/>
          <w:sz w:val="28"/>
          <w:szCs w:val="28"/>
          <w:lang w:val="vi-VN"/>
        </w:rPr>
        <w:t xml:space="preserve"> gia </w:t>
      </w:r>
      <w:r w:rsidR="00650702" w:rsidRPr="00180475">
        <w:rPr>
          <w:rFonts w:ascii="Times New Roman" w:hAnsi="Times New Roman" w:cs="Times New Roman"/>
          <w:b/>
          <w:bCs/>
          <w:sz w:val="28"/>
          <w:szCs w:val="28"/>
        </w:rPr>
        <w:t>có thu nhập trung bình</w:t>
      </w:r>
      <w:r w:rsidR="00650702" w:rsidRPr="003F77A0">
        <w:rPr>
          <w:rFonts w:ascii="Times New Roman" w:hAnsi="Times New Roman" w:cs="Times New Roman"/>
          <w:sz w:val="28"/>
          <w:szCs w:val="28"/>
        </w:rPr>
        <w:t xml:space="preserve"> </w:t>
      </w:r>
    </w:p>
    <w:p w14:paraId="74F3C6B3" w14:textId="4E9F0CAB" w:rsidR="000F0C8D" w:rsidRPr="003F77A0" w:rsidRDefault="000F0C8D" w:rsidP="009F485C">
      <w:pPr>
        <w:spacing w:before="120" w:after="120" w:line="312" w:lineRule="auto"/>
        <w:ind w:firstLine="720"/>
        <w:jc w:val="both"/>
        <w:rPr>
          <w:rFonts w:ascii="Times New Roman" w:hAnsi="Times New Roman" w:cs="Times New Roman"/>
          <w:sz w:val="28"/>
          <w:szCs w:val="28"/>
        </w:rPr>
      </w:pPr>
      <w:r w:rsidRPr="003F77A0">
        <w:rPr>
          <w:rFonts w:ascii="Times New Roman" w:hAnsi="Times New Roman" w:cs="Times New Roman"/>
          <w:sz w:val="28"/>
          <w:szCs w:val="28"/>
        </w:rPr>
        <w:t xml:space="preserve">Vào tháng 4 năm 2023, Việt Nam chào đón công dân thứ 100 triệu, người sẽ tròn 22 tuổi vào năm 2045, </w:t>
      </w:r>
      <w:r w:rsidR="00BE1504">
        <w:rPr>
          <w:rFonts w:ascii="Times New Roman" w:hAnsi="Times New Roman" w:cs="Times New Roman"/>
          <w:sz w:val="28"/>
          <w:szCs w:val="28"/>
        </w:rPr>
        <w:t>cột</w:t>
      </w:r>
      <w:r w:rsidR="00BE1504">
        <w:rPr>
          <w:rFonts w:ascii="Times New Roman" w:hAnsi="Times New Roman" w:cs="Times New Roman"/>
          <w:sz w:val="28"/>
          <w:szCs w:val="28"/>
          <w:lang w:val="vi-VN"/>
        </w:rPr>
        <w:t xml:space="preserve"> mốc thời gian của</w:t>
      </w:r>
      <w:r w:rsidRPr="003F77A0">
        <w:rPr>
          <w:rFonts w:ascii="Times New Roman" w:hAnsi="Times New Roman" w:cs="Times New Roman"/>
          <w:sz w:val="28"/>
          <w:szCs w:val="28"/>
        </w:rPr>
        <w:t xml:space="preserve"> mục tiêu vị thế quốc gia có thu nhập cao. Khi đó người này sẽ làm gì và Việt Nam sẽ ra sao? Việc họ tốt nghiệp đại học, làm việc trong nhà máy hay lập gia đình đều phụ thuộc vào nhiều yếu tố liên quan đến lựa chọn và sở thích của họ cũng như hoàn cảnh, cơ hội và sự phát triển của Việt Nam. </w:t>
      </w:r>
      <w:r w:rsidR="009B1852">
        <w:rPr>
          <w:rFonts w:ascii="Times New Roman" w:hAnsi="Times New Roman" w:cs="Times New Roman"/>
          <w:sz w:val="28"/>
          <w:szCs w:val="28"/>
        </w:rPr>
        <w:t>Tuy</w:t>
      </w:r>
      <w:r w:rsidR="009B1852">
        <w:rPr>
          <w:rFonts w:ascii="Times New Roman" w:hAnsi="Times New Roman" w:cs="Times New Roman"/>
          <w:sz w:val="28"/>
          <w:szCs w:val="28"/>
          <w:lang w:val="vi-VN"/>
        </w:rPr>
        <w:t xml:space="preserve"> nhiên, c</w:t>
      </w:r>
      <w:r w:rsidRPr="003F77A0">
        <w:rPr>
          <w:rFonts w:ascii="Times New Roman" w:hAnsi="Times New Roman" w:cs="Times New Roman"/>
          <w:sz w:val="28"/>
          <w:szCs w:val="28"/>
        </w:rPr>
        <w:t xml:space="preserve">ác chính sách tài </w:t>
      </w:r>
      <w:r w:rsidR="00B92958">
        <w:rPr>
          <w:rFonts w:ascii="Times New Roman" w:hAnsi="Times New Roman" w:cs="Times New Roman"/>
          <w:sz w:val="28"/>
          <w:szCs w:val="28"/>
        </w:rPr>
        <w:t>khoá</w:t>
      </w:r>
      <w:r w:rsidRPr="003F77A0">
        <w:rPr>
          <w:rFonts w:ascii="Times New Roman" w:hAnsi="Times New Roman" w:cs="Times New Roman"/>
          <w:sz w:val="28"/>
          <w:szCs w:val="28"/>
        </w:rPr>
        <w:t xml:space="preserve"> và xã hội toàn diện không thể quyết định tất cả, nhưng những chính sách mạnh </w:t>
      </w:r>
      <w:r w:rsidR="00662F5E">
        <w:rPr>
          <w:rFonts w:ascii="Times New Roman" w:hAnsi="Times New Roman" w:cs="Times New Roman"/>
          <w:sz w:val="28"/>
          <w:szCs w:val="28"/>
        </w:rPr>
        <w:t>mẽ</w:t>
      </w:r>
      <w:r w:rsidR="00662F5E">
        <w:rPr>
          <w:rFonts w:ascii="Times New Roman" w:hAnsi="Times New Roman" w:cs="Times New Roman"/>
          <w:sz w:val="28"/>
          <w:szCs w:val="28"/>
          <w:lang w:val="vi-VN"/>
        </w:rPr>
        <w:t xml:space="preserve"> và đột phá </w:t>
      </w:r>
      <w:r w:rsidRPr="003F77A0">
        <w:rPr>
          <w:rFonts w:ascii="Times New Roman" w:hAnsi="Times New Roman" w:cs="Times New Roman"/>
          <w:sz w:val="28"/>
          <w:szCs w:val="28"/>
        </w:rPr>
        <w:t>có thể góp phần đảm bảo rằng công dân thứ 100 triệu sẽ có cơ hội thịnh vượng và phát triển tại Việt Nam bất kể họ sinh ra trong hoàn cảnh nào.</w:t>
      </w:r>
    </w:p>
    <w:p w14:paraId="1E649C82" w14:textId="4DB5FEA2" w:rsidR="00DA2D23" w:rsidRDefault="000F0C8D" w:rsidP="00DA2D23">
      <w:pPr>
        <w:spacing w:before="120" w:after="120" w:line="312" w:lineRule="auto"/>
        <w:ind w:firstLine="720"/>
        <w:jc w:val="both"/>
        <w:rPr>
          <w:rFonts w:ascii="Times New Roman" w:hAnsi="Times New Roman" w:cs="Times New Roman"/>
          <w:sz w:val="28"/>
          <w:szCs w:val="28"/>
        </w:rPr>
      </w:pPr>
      <w:r w:rsidRPr="003F77A0">
        <w:rPr>
          <w:rFonts w:ascii="Times New Roman" w:hAnsi="Times New Roman" w:cs="Times New Roman"/>
          <w:sz w:val="28"/>
          <w:szCs w:val="28"/>
        </w:rPr>
        <w:t>Giảm nghèo toàn diện và thịnh vượng chung có ý nghĩa gì đối với một quốc gia có thu nhập trung bình</w:t>
      </w:r>
      <w:r w:rsidR="00A33B57" w:rsidRPr="003F77A0">
        <w:rPr>
          <w:rFonts w:ascii="Times New Roman" w:hAnsi="Times New Roman" w:cs="Times New Roman"/>
          <w:sz w:val="28"/>
          <w:szCs w:val="28"/>
          <w:lang w:val="vi-VN"/>
        </w:rPr>
        <w:t xml:space="preserve">, không nằm trong khu vực bị chia tách, xung đột và bạo lực </w:t>
      </w:r>
      <w:r w:rsidRPr="003F77A0">
        <w:rPr>
          <w:rFonts w:ascii="Times New Roman" w:hAnsi="Times New Roman" w:cs="Times New Roman"/>
          <w:sz w:val="28"/>
          <w:szCs w:val="28"/>
        </w:rPr>
        <w:t xml:space="preserve">trong thế kỷ 21, như Việt Nam? </w:t>
      </w:r>
      <w:r w:rsidR="00063716">
        <w:rPr>
          <w:rFonts w:ascii="Times New Roman" w:hAnsi="Times New Roman" w:cs="Times New Roman"/>
          <w:sz w:val="28"/>
          <w:szCs w:val="28"/>
        </w:rPr>
        <w:t>Điều</w:t>
      </w:r>
      <w:r w:rsidR="00063716">
        <w:rPr>
          <w:rFonts w:ascii="Times New Roman" w:hAnsi="Times New Roman" w:cs="Times New Roman"/>
          <w:sz w:val="28"/>
          <w:szCs w:val="28"/>
          <w:lang w:val="vi-VN"/>
        </w:rPr>
        <w:t xml:space="preserve"> này có nghĩa là c</w:t>
      </w:r>
      <w:r w:rsidRPr="003F77A0">
        <w:rPr>
          <w:rFonts w:ascii="Times New Roman" w:hAnsi="Times New Roman" w:cs="Times New Roman"/>
          <w:sz w:val="28"/>
          <w:szCs w:val="28"/>
        </w:rPr>
        <w:t xml:space="preserve">ác quốc gia </w:t>
      </w:r>
      <w:r w:rsidR="00063716">
        <w:rPr>
          <w:rFonts w:ascii="Times New Roman" w:hAnsi="Times New Roman" w:cs="Times New Roman"/>
          <w:sz w:val="28"/>
          <w:szCs w:val="28"/>
        </w:rPr>
        <w:t>đó</w:t>
      </w:r>
      <w:r w:rsidRPr="003F77A0">
        <w:rPr>
          <w:rFonts w:ascii="Times New Roman" w:hAnsi="Times New Roman" w:cs="Times New Roman"/>
          <w:sz w:val="28"/>
          <w:szCs w:val="28"/>
        </w:rPr>
        <w:t xml:space="preserve">  thành công trong việc giảm nghèo đói cùng cực </w:t>
      </w:r>
      <w:r w:rsidR="0064256A">
        <w:rPr>
          <w:rFonts w:ascii="Times New Roman" w:hAnsi="Times New Roman" w:cs="Times New Roman"/>
          <w:sz w:val="28"/>
          <w:szCs w:val="28"/>
        </w:rPr>
        <w:t>dù</w:t>
      </w:r>
      <w:r w:rsidR="0064256A">
        <w:rPr>
          <w:rFonts w:ascii="Times New Roman" w:hAnsi="Times New Roman" w:cs="Times New Roman"/>
          <w:sz w:val="28"/>
          <w:szCs w:val="28"/>
          <w:lang w:val="vi-VN"/>
        </w:rPr>
        <w:t xml:space="preserve"> được đo lường </w:t>
      </w:r>
      <w:r w:rsidR="00A33B57" w:rsidRPr="003F77A0">
        <w:rPr>
          <w:rFonts w:ascii="Times New Roman" w:hAnsi="Times New Roman" w:cs="Times New Roman"/>
          <w:sz w:val="28"/>
          <w:szCs w:val="28"/>
        </w:rPr>
        <w:t>theo</w:t>
      </w:r>
      <w:r w:rsidR="00A33B57" w:rsidRPr="003F77A0">
        <w:rPr>
          <w:rFonts w:ascii="Times New Roman" w:hAnsi="Times New Roman" w:cs="Times New Roman"/>
          <w:sz w:val="28"/>
          <w:szCs w:val="28"/>
          <w:lang w:val="vi-VN"/>
        </w:rPr>
        <w:t xml:space="preserve"> </w:t>
      </w:r>
      <w:r w:rsidR="0064256A">
        <w:rPr>
          <w:rFonts w:ascii="Times New Roman" w:hAnsi="Times New Roman" w:cs="Times New Roman"/>
          <w:sz w:val="28"/>
          <w:szCs w:val="28"/>
          <w:lang w:val="vi-VN"/>
        </w:rPr>
        <w:t xml:space="preserve">bất cứ </w:t>
      </w:r>
      <w:r w:rsidR="00A33B57" w:rsidRPr="003F77A0">
        <w:rPr>
          <w:rFonts w:ascii="Times New Roman" w:hAnsi="Times New Roman" w:cs="Times New Roman"/>
          <w:sz w:val="28"/>
          <w:szCs w:val="28"/>
          <w:lang w:val="vi-VN"/>
        </w:rPr>
        <w:t xml:space="preserve">thước đo </w:t>
      </w:r>
      <w:r w:rsidR="0064256A">
        <w:rPr>
          <w:rFonts w:ascii="Times New Roman" w:hAnsi="Times New Roman" w:cs="Times New Roman"/>
          <w:sz w:val="28"/>
          <w:szCs w:val="28"/>
          <w:lang w:val="vi-VN"/>
        </w:rPr>
        <w:t xml:space="preserve">nào </w:t>
      </w:r>
      <w:r w:rsidR="00A33B57" w:rsidRPr="003F77A0">
        <w:rPr>
          <w:rFonts w:ascii="Times New Roman" w:hAnsi="Times New Roman" w:cs="Times New Roman"/>
          <w:sz w:val="28"/>
          <w:szCs w:val="28"/>
          <w:lang w:val="vi-VN"/>
        </w:rPr>
        <w:t>về</w:t>
      </w:r>
      <w:r w:rsidRPr="003F77A0">
        <w:rPr>
          <w:rFonts w:ascii="Times New Roman" w:hAnsi="Times New Roman" w:cs="Times New Roman"/>
          <w:sz w:val="28"/>
          <w:szCs w:val="28"/>
        </w:rPr>
        <w:t xml:space="preserve"> </w:t>
      </w:r>
      <w:r w:rsidR="0064256A">
        <w:rPr>
          <w:rFonts w:ascii="Times New Roman" w:hAnsi="Times New Roman" w:cs="Times New Roman"/>
          <w:sz w:val="28"/>
          <w:szCs w:val="28"/>
        </w:rPr>
        <w:t>nghèo</w:t>
      </w:r>
      <w:r w:rsidR="0064256A">
        <w:rPr>
          <w:rFonts w:ascii="Times New Roman" w:hAnsi="Times New Roman" w:cs="Times New Roman"/>
          <w:sz w:val="28"/>
          <w:szCs w:val="28"/>
          <w:lang w:val="vi-VN"/>
        </w:rPr>
        <w:t xml:space="preserve"> </w:t>
      </w:r>
      <w:r w:rsidRPr="003F77A0">
        <w:rPr>
          <w:rFonts w:ascii="Times New Roman" w:hAnsi="Times New Roman" w:cs="Times New Roman"/>
          <w:sz w:val="28"/>
          <w:szCs w:val="28"/>
        </w:rPr>
        <w:t xml:space="preserve">tiền </w:t>
      </w:r>
      <w:r w:rsidR="0064256A">
        <w:rPr>
          <w:rFonts w:ascii="Times New Roman" w:hAnsi="Times New Roman" w:cs="Times New Roman"/>
          <w:sz w:val="28"/>
          <w:szCs w:val="28"/>
        </w:rPr>
        <w:t>tệ</w:t>
      </w:r>
      <w:r w:rsidR="0064256A">
        <w:rPr>
          <w:rFonts w:ascii="Times New Roman" w:hAnsi="Times New Roman" w:cs="Times New Roman"/>
          <w:sz w:val="28"/>
          <w:szCs w:val="28"/>
          <w:lang w:val="vi-VN"/>
        </w:rPr>
        <w:t xml:space="preserve"> </w:t>
      </w:r>
      <w:r w:rsidRPr="003F77A0">
        <w:rPr>
          <w:rFonts w:ascii="Times New Roman" w:hAnsi="Times New Roman" w:cs="Times New Roman"/>
          <w:sz w:val="28"/>
          <w:szCs w:val="28"/>
        </w:rPr>
        <w:t xml:space="preserve">và phi tiền tệ. </w:t>
      </w:r>
      <w:r w:rsidR="00063716">
        <w:rPr>
          <w:rFonts w:ascii="Times New Roman" w:hAnsi="Times New Roman" w:cs="Times New Roman"/>
          <w:sz w:val="28"/>
          <w:szCs w:val="28"/>
        </w:rPr>
        <w:t>Khi</w:t>
      </w:r>
      <w:r w:rsidR="00063716">
        <w:rPr>
          <w:rFonts w:ascii="Times New Roman" w:hAnsi="Times New Roman" w:cs="Times New Roman"/>
          <w:sz w:val="28"/>
          <w:szCs w:val="28"/>
          <w:lang w:val="vi-VN"/>
        </w:rPr>
        <w:t xml:space="preserve"> đó, </w:t>
      </w:r>
      <w:r w:rsidRPr="003F77A0">
        <w:rPr>
          <w:rFonts w:ascii="Times New Roman" w:hAnsi="Times New Roman" w:cs="Times New Roman"/>
          <w:sz w:val="28"/>
          <w:szCs w:val="28"/>
        </w:rPr>
        <w:t>Chính phủ thường không còn quan tâm đến tình trạng suy dinh dưỡng</w:t>
      </w:r>
      <w:r w:rsidR="00A33B57" w:rsidRPr="003F77A0">
        <w:rPr>
          <w:rFonts w:ascii="Times New Roman" w:hAnsi="Times New Roman" w:cs="Times New Roman"/>
          <w:sz w:val="28"/>
          <w:szCs w:val="28"/>
          <w:lang w:val="vi-VN"/>
        </w:rPr>
        <w:t xml:space="preserve"> </w:t>
      </w:r>
      <w:r w:rsidRPr="003F77A0">
        <w:rPr>
          <w:rFonts w:ascii="Times New Roman" w:hAnsi="Times New Roman" w:cs="Times New Roman"/>
          <w:sz w:val="28"/>
          <w:szCs w:val="28"/>
        </w:rPr>
        <w:t>còi cọc trên diện rộng cũng như việc</w:t>
      </w:r>
      <w:r w:rsidR="00C177F4">
        <w:rPr>
          <w:rFonts w:ascii="Times New Roman" w:hAnsi="Times New Roman" w:cs="Times New Roman"/>
          <w:sz w:val="28"/>
          <w:szCs w:val="28"/>
          <w:lang w:val="vi-VN"/>
        </w:rPr>
        <w:t xml:space="preserve"> các hộ gia đình</w:t>
      </w:r>
      <w:r w:rsidRPr="003F77A0">
        <w:rPr>
          <w:rFonts w:ascii="Times New Roman" w:hAnsi="Times New Roman" w:cs="Times New Roman"/>
          <w:sz w:val="28"/>
          <w:szCs w:val="28"/>
        </w:rPr>
        <w:t xml:space="preserve"> thiếu khả năng tiếp cận các tiện ích cơ bản như nước hoặc điện. Tỷ lệ hoàn thành giáo dục tiểu học và trung học cơ sở thường gần đạt phổ cập, tỷ lệ biết đọc biết viết của thế hệ trẻ cao, hầu hết đều sử dụng thành thạo các thiết bị số. </w:t>
      </w:r>
      <w:r w:rsidRPr="003F77A0">
        <w:rPr>
          <w:rFonts w:ascii="Times New Roman" w:hAnsi="Times New Roman" w:cs="Times New Roman"/>
          <w:sz w:val="28"/>
          <w:szCs w:val="28"/>
        </w:rPr>
        <w:lastRenderedPageBreak/>
        <w:t xml:space="preserve">Mức sinh hoạt tối thiểu đã được nâng lên cho hầu hết mọi người, nhưng tình trạng thiếu thốn vẫn tồn tại ở một số nhóm thiệt thòi hoặc dễ bị tổn thương kinh niên. </w:t>
      </w:r>
      <w:r w:rsidR="002A32D5">
        <w:rPr>
          <w:rFonts w:ascii="Times New Roman" w:hAnsi="Times New Roman" w:cs="Times New Roman"/>
          <w:sz w:val="28"/>
          <w:szCs w:val="28"/>
          <w:lang w:val="vi-VN"/>
        </w:rPr>
        <w:t>Ở một chặng đường bản lề, c</w:t>
      </w:r>
      <w:r w:rsidRPr="003F77A0">
        <w:rPr>
          <w:rFonts w:ascii="Times New Roman" w:hAnsi="Times New Roman" w:cs="Times New Roman"/>
          <w:sz w:val="28"/>
          <w:szCs w:val="28"/>
        </w:rPr>
        <w:t xml:space="preserve">ác nhà hoạch định chính sách hiện đang tập trung vào các mục tiêu kép là giải quyết những thách thức ở chặng </w:t>
      </w:r>
      <w:r w:rsidR="00150EEE" w:rsidRPr="003F77A0">
        <w:rPr>
          <w:rFonts w:ascii="Times New Roman" w:hAnsi="Times New Roman" w:cs="Times New Roman"/>
          <w:sz w:val="28"/>
          <w:szCs w:val="28"/>
        </w:rPr>
        <w:t>đường</w:t>
      </w:r>
      <w:r w:rsidR="00150EEE" w:rsidRPr="003F77A0">
        <w:rPr>
          <w:rFonts w:ascii="Times New Roman" w:hAnsi="Times New Roman" w:cs="Times New Roman"/>
          <w:sz w:val="28"/>
          <w:szCs w:val="28"/>
          <w:lang w:val="vi-VN"/>
        </w:rPr>
        <w:t xml:space="preserve"> </w:t>
      </w:r>
      <w:r w:rsidRPr="003F77A0">
        <w:rPr>
          <w:rFonts w:ascii="Times New Roman" w:hAnsi="Times New Roman" w:cs="Times New Roman"/>
          <w:sz w:val="28"/>
          <w:szCs w:val="28"/>
        </w:rPr>
        <w:t xml:space="preserve">cuối </w:t>
      </w:r>
      <w:r w:rsidR="00150EEE" w:rsidRPr="003F77A0">
        <w:rPr>
          <w:rFonts w:ascii="Times New Roman" w:hAnsi="Times New Roman" w:cs="Times New Roman"/>
          <w:sz w:val="28"/>
          <w:szCs w:val="28"/>
        </w:rPr>
        <w:t>cùng</w:t>
      </w:r>
      <w:r w:rsidR="00150EEE" w:rsidRPr="003F77A0">
        <w:rPr>
          <w:rFonts w:ascii="Times New Roman" w:hAnsi="Times New Roman" w:cs="Times New Roman"/>
          <w:sz w:val="28"/>
          <w:szCs w:val="28"/>
          <w:lang w:val="vi-VN"/>
        </w:rPr>
        <w:t xml:space="preserve"> của nghèo kinh niên</w:t>
      </w:r>
      <w:r w:rsidRPr="003F77A0">
        <w:rPr>
          <w:rFonts w:ascii="Times New Roman" w:hAnsi="Times New Roman" w:cs="Times New Roman"/>
          <w:sz w:val="28"/>
          <w:szCs w:val="28"/>
        </w:rPr>
        <w:t xml:space="preserve">, đồng thời đặt mục tiêu vững chắc vào khát vọng </w:t>
      </w:r>
      <w:r w:rsidR="00150EEE" w:rsidRPr="003F77A0">
        <w:rPr>
          <w:rFonts w:ascii="Times New Roman" w:hAnsi="Times New Roman" w:cs="Times New Roman"/>
          <w:sz w:val="28"/>
          <w:szCs w:val="28"/>
        </w:rPr>
        <w:t>thịnh</w:t>
      </w:r>
      <w:r w:rsidR="00150EEE" w:rsidRPr="003F77A0">
        <w:rPr>
          <w:rFonts w:ascii="Times New Roman" w:hAnsi="Times New Roman" w:cs="Times New Roman"/>
          <w:sz w:val="28"/>
          <w:szCs w:val="28"/>
          <w:lang w:val="vi-VN"/>
        </w:rPr>
        <w:t xml:space="preserve"> vượng chung </w:t>
      </w:r>
      <w:r w:rsidRPr="003F77A0">
        <w:rPr>
          <w:rFonts w:ascii="Times New Roman" w:hAnsi="Times New Roman" w:cs="Times New Roman"/>
          <w:sz w:val="28"/>
          <w:szCs w:val="28"/>
        </w:rPr>
        <w:t xml:space="preserve">của chặng </w:t>
      </w:r>
      <w:r w:rsidR="003319BB">
        <w:rPr>
          <w:rFonts w:ascii="Times New Roman" w:hAnsi="Times New Roman" w:cs="Times New Roman"/>
          <w:sz w:val="28"/>
          <w:szCs w:val="28"/>
        </w:rPr>
        <w:t>đường</w:t>
      </w:r>
      <w:r w:rsidR="003319BB">
        <w:rPr>
          <w:rFonts w:ascii="Times New Roman" w:hAnsi="Times New Roman" w:cs="Times New Roman"/>
          <w:sz w:val="28"/>
          <w:szCs w:val="28"/>
          <w:lang w:val="vi-VN"/>
        </w:rPr>
        <w:t xml:space="preserve"> </w:t>
      </w:r>
      <w:r w:rsidRPr="003F77A0">
        <w:rPr>
          <w:rFonts w:ascii="Times New Roman" w:hAnsi="Times New Roman" w:cs="Times New Roman"/>
          <w:sz w:val="28"/>
          <w:szCs w:val="28"/>
        </w:rPr>
        <w:t>tiếp theo.</w:t>
      </w:r>
    </w:p>
    <w:p w14:paraId="43EAA3ED" w14:textId="7977B5A8" w:rsidR="00A333FB" w:rsidRPr="00291CBD" w:rsidRDefault="000F0C8D" w:rsidP="00DA2D23">
      <w:pPr>
        <w:spacing w:before="120" w:after="120" w:line="312" w:lineRule="auto"/>
        <w:ind w:firstLine="720"/>
        <w:jc w:val="both"/>
        <w:rPr>
          <w:rFonts w:ascii="Times New Roman" w:hAnsi="Times New Roman" w:cs="Times New Roman"/>
          <w:sz w:val="28"/>
          <w:szCs w:val="28"/>
          <w:lang w:val="vi-VN"/>
        </w:rPr>
      </w:pPr>
      <w:r w:rsidRPr="003F77A0">
        <w:rPr>
          <w:rFonts w:ascii="Times New Roman" w:hAnsi="Times New Roman" w:cs="Times New Roman"/>
          <w:sz w:val="28"/>
          <w:szCs w:val="28"/>
        </w:rPr>
        <w:t>Các quốc gia có thu nhập trung bình ngày nay đang trỗi dậy trong bối cảnh phức tạp hơn các quốc gia đã đi qua con đường phát triển này trước đây. Nếu bước sang thiên niên kỷ là thời điểm của những hứa hẹn không thể kiềm chế, thì nửa sau của thế kỷ 21 báo trước những suy thoái hoặc thách thức tiềm ẩn do già hóa dân số, biến đổi khí hậu, bất bình đẳng gia tăng, toàn cầu hóa chậm lại và bản chất công việc đang thay đổi liên quan đến tự động hóa</w:t>
      </w:r>
      <w:r w:rsidR="00150EEE" w:rsidRPr="003F77A0">
        <w:rPr>
          <w:rFonts w:ascii="Times New Roman" w:hAnsi="Times New Roman" w:cs="Times New Roman"/>
          <w:sz w:val="28"/>
          <w:szCs w:val="28"/>
          <w:lang w:val="vi-VN"/>
        </w:rPr>
        <w:t xml:space="preserve"> và số hoá</w:t>
      </w:r>
      <w:r w:rsidRPr="003F77A0">
        <w:rPr>
          <w:rFonts w:ascii="Times New Roman" w:hAnsi="Times New Roman" w:cs="Times New Roman"/>
          <w:sz w:val="28"/>
          <w:szCs w:val="28"/>
        </w:rPr>
        <w:t xml:space="preserve">. Các quốc gia chưa đạt được mức thịnh vượng và ổn định có thu nhập cao đang tụt dốc </w:t>
      </w:r>
      <w:r w:rsidR="00E15634">
        <w:rPr>
          <w:rFonts w:ascii="Times New Roman" w:hAnsi="Times New Roman" w:cs="Times New Roman"/>
          <w:sz w:val="28"/>
          <w:szCs w:val="28"/>
        </w:rPr>
        <w:t>trên</w:t>
      </w:r>
      <w:r w:rsidRPr="003F77A0">
        <w:rPr>
          <w:rFonts w:ascii="Times New Roman" w:hAnsi="Times New Roman" w:cs="Times New Roman"/>
          <w:sz w:val="28"/>
          <w:szCs w:val="28"/>
        </w:rPr>
        <w:t xml:space="preserve"> con đường phát triển dốc hơn. Khoảng cách chung giữa các quốc gia có thu nhập trung bình </w:t>
      </w:r>
      <w:r w:rsidR="006F0EF3">
        <w:rPr>
          <w:rFonts w:ascii="Times New Roman" w:hAnsi="Times New Roman" w:cs="Times New Roman"/>
          <w:sz w:val="28"/>
          <w:szCs w:val="28"/>
        </w:rPr>
        <w:t>so</w:t>
      </w:r>
      <w:r w:rsidR="006F0EF3">
        <w:rPr>
          <w:rFonts w:ascii="Times New Roman" w:hAnsi="Times New Roman" w:cs="Times New Roman"/>
          <w:sz w:val="28"/>
          <w:szCs w:val="28"/>
          <w:lang w:val="vi-VN"/>
        </w:rPr>
        <w:t xml:space="preserve"> với quốc gia có thu nhập </w:t>
      </w:r>
      <w:r w:rsidRPr="003F77A0">
        <w:rPr>
          <w:rFonts w:ascii="Times New Roman" w:hAnsi="Times New Roman" w:cs="Times New Roman"/>
          <w:sz w:val="28"/>
          <w:szCs w:val="28"/>
        </w:rPr>
        <w:t>cao bao gồm</w:t>
      </w:r>
      <w:r w:rsidR="00CE74F1">
        <w:rPr>
          <w:rFonts w:ascii="Times New Roman" w:hAnsi="Times New Roman" w:cs="Times New Roman"/>
          <w:sz w:val="28"/>
          <w:szCs w:val="28"/>
          <w:lang w:val="vi-VN"/>
        </w:rPr>
        <w:t>:</w:t>
      </w:r>
      <w:r w:rsidRPr="003F77A0">
        <w:rPr>
          <w:rFonts w:ascii="Times New Roman" w:hAnsi="Times New Roman" w:cs="Times New Roman"/>
          <w:sz w:val="28"/>
          <w:szCs w:val="28"/>
        </w:rPr>
        <w:t xml:space="preserve"> tỷ lệ hoàn thành giáo dục đại học thấp hơn, tốc độ tăng trưởng chậm hơn trong các ngành nghề đòi hỏi kỹ năng cao, tỷ lệ phi chính thức cao, quy hoạch đô thị kém và hệ thống </w:t>
      </w:r>
      <w:r w:rsidR="003F77A0" w:rsidRPr="003F77A0">
        <w:rPr>
          <w:rFonts w:ascii="Times New Roman" w:hAnsi="Times New Roman" w:cs="Times New Roman"/>
          <w:sz w:val="28"/>
          <w:szCs w:val="28"/>
        </w:rPr>
        <w:t>tài</w:t>
      </w:r>
      <w:r w:rsidR="003F77A0" w:rsidRPr="003F77A0">
        <w:rPr>
          <w:rFonts w:ascii="Times New Roman" w:hAnsi="Times New Roman" w:cs="Times New Roman"/>
          <w:sz w:val="28"/>
          <w:szCs w:val="28"/>
          <w:lang w:val="vi-VN"/>
        </w:rPr>
        <w:t xml:space="preserve"> khoá ngân sách công</w:t>
      </w:r>
      <w:r w:rsidRPr="003F77A0">
        <w:rPr>
          <w:rFonts w:ascii="Times New Roman" w:hAnsi="Times New Roman" w:cs="Times New Roman"/>
          <w:sz w:val="28"/>
          <w:szCs w:val="28"/>
        </w:rPr>
        <w:t xml:space="preserve"> không thể chi tiêu nhiều. Để chống lại những thách thức này, những yêu cầu mới bao gồm việc giúp</w:t>
      </w:r>
      <w:r w:rsidR="003F77A0" w:rsidRPr="003F77A0">
        <w:rPr>
          <w:rFonts w:ascii="Times New Roman" w:hAnsi="Times New Roman" w:cs="Times New Roman"/>
          <w:sz w:val="28"/>
          <w:szCs w:val="28"/>
          <w:lang w:val="vi-VN"/>
        </w:rPr>
        <w:t xml:space="preserve"> nhiều hơn</w:t>
      </w:r>
      <w:r w:rsidRPr="003F77A0">
        <w:rPr>
          <w:rFonts w:ascii="Times New Roman" w:hAnsi="Times New Roman" w:cs="Times New Roman"/>
          <w:sz w:val="28"/>
          <w:szCs w:val="28"/>
        </w:rPr>
        <w:t xml:space="preserve"> số lượng người không được đảm bảo về kinh tế hoặc người cận nghèo thoát khỏi nghèo đói và cải thiện đều đặn chất lượng cuộc sống cho </w:t>
      </w:r>
      <w:r w:rsidR="003F77A0" w:rsidRPr="003F77A0">
        <w:rPr>
          <w:rFonts w:ascii="Times New Roman" w:hAnsi="Times New Roman" w:cs="Times New Roman"/>
          <w:sz w:val="28"/>
          <w:szCs w:val="28"/>
        </w:rPr>
        <w:t>tất</w:t>
      </w:r>
      <w:r w:rsidR="003F77A0" w:rsidRPr="003F77A0">
        <w:rPr>
          <w:rFonts w:ascii="Times New Roman" w:hAnsi="Times New Roman" w:cs="Times New Roman"/>
          <w:sz w:val="28"/>
          <w:szCs w:val="28"/>
          <w:lang w:val="vi-VN"/>
        </w:rPr>
        <w:t xml:space="preserve"> cả </w:t>
      </w:r>
      <w:r w:rsidRPr="003F77A0">
        <w:rPr>
          <w:rFonts w:ascii="Times New Roman" w:hAnsi="Times New Roman" w:cs="Times New Roman"/>
          <w:sz w:val="28"/>
          <w:szCs w:val="28"/>
        </w:rPr>
        <w:t>mọi người, trong suốt cuộc đời của họ và cho các thế hệ tiếp theo. Những nhu cầu này đòi hỏi chính phủ phải có vai trò mạnh mẽ hơn trong việc đầu tư</w:t>
      </w:r>
      <w:r w:rsidR="003F77A0" w:rsidRPr="003F77A0">
        <w:rPr>
          <w:rFonts w:ascii="Times New Roman" w:hAnsi="Times New Roman" w:cs="Times New Roman"/>
          <w:sz w:val="28"/>
          <w:szCs w:val="28"/>
          <w:lang w:val="vi-VN"/>
        </w:rPr>
        <w:t xml:space="preserve"> và các chính sách</w:t>
      </w:r>
      <w:r w:rsidRPr="003F77A0">
        <w:rPr>
          <w:rFonts w:ascii="Times New Roman" w:hAnsi="Times New Roman" w:cs="Times New Roman"/>
          <w:sz w:val="28"/>
          <w:szCs w:val="28"/>
        </w:rPr>
        <w:t xml:space="preserve"> </w:t>
      </w:r>
      <w:r w:rsidR="00291CBD">
        <w:rPr>
          <w:rFonts w:ascii="Times New Roman" w:hAnsi="Times New Roman" w:cs="Times New Roman"/>
          <w:sz w:val="28"/>
          <w:szCs w:val="28"/>
        </w:rPr>
        <w:t>đột</w:t>
      </w:r>
      <w:r w:rsidR="00291CBD">
        <w:rPr>
          <w:rFonts w:ascii="Times New Roman" w:hAnsi="Times New Roman" w:cs="Times New Roman"/>
          <w:sz w:val="28"/>
          <w:szCs w:val="28"/>
          <w:lang w:val="vi-VN"/>
        </w:rPr>
        <w:t xml:space="preserve"> phá để đảm bảo tính bao trùm và hướng tới thịnh vượng chung trong bối cảnh chuyển đổi đầy thách thức </w:t>
      </w:r>
      <w:r w:rsidR="007F2DE5">
        <w:rPr>
          <w:rFonts w:ascii="Times New Roman" w:hAnsi="Times New Roman" w:cs="Times New Roman"/>
          <w:sz w:val="28"/>
          <w:szCs w:val="28"/>
          <w:lang w:val="vi-VN"/>
        </w:rPr>
        <w:t>với nhiều rủi ro và cú sốc</w:t>
      </w:r>
      <w:r w:rsidR="006F5091">
        <w:rPr>
          <w:rFonts w:ascii="Times New Roman" w:hAnsi="Times New Roman" w:cs="Times New Roman"/>
          <w:sz w:val="28"/>
          <w:szCs w:val="28"/>
          <w:lang w:val="vi-VN"/>
        </w:rPr>
        <w:t>,</w:t>
      </w:r>
      <w:r w:rsidR="007F2DE5">
        <w:rPr>
          <w:rFonts w:ascii="Times New Roman" w:hAnsi="Times New Roman" w:cs="Times New Roman"/>
          <w:sz w:val="28"/>
          <w:szCs w:val="28"/>
          <w:lang w:val="vi-VN"/>
        </w:rPr>
        <w:t xml:space="preserve"> </w:t>
      </w:r>
      <w:r w:rsidR="00291CBD">
        <w:rPr>
          <w:rFonts w:ascii="Times New Roman" w:hAnsi="Times New Roman" w:cs="Times New Roman"/>
          <w:sz w:val="28"/>
          <w:szCs w:val="28"/>
          <w:lang w:val="vi-VN"/>
        </w:rPr>
        <w:t>đòi hỏi sự thích ứng cao của cả hệ thống và các nhóm dân cư.</w:t>
      </w:r>
    </w:p>
    <w:p w14:paraId="74CD7DF3" w14:textId="7C872116" w:rsidR="00180475" w:rsidRPr="00CC453C" w:rsidRDefault="00464E2F" w:rsidP="00180475">
      <w:pPr>
        <w:spacing w:before="120" w:after="120" w:line="312" w:lineRule="auto"/>
        <w:ind w:firstLine="720"/>
        <w:jc w:val="both"/>
        <w:rPr>
          <w:rFonts w:ascii="Times New Roman" w:hAnsi="Times New Roman" w:cs="Times New Roman"/>
          <w:b/>
          <w:bCs/>
          <w:sz w:val="28"/>
          <w:szCs w:val="28"/>
        </w:rPr>
      </w:pPr>
      <w:r>
        <w:rPr>
          <w:rFonts w:ascii="Times New Roman" w:hAnsi="Times New Roman" w:cs="Times New Roman"/>
          <w:b/>
          <w:bCs/>
          <w:sz w:val="28"/>
          <w:szCs w:val="28"/>
          <w:lang w:val="vi-VN"/>
        </w:rPr>
        <w:t>II</w:t>
      </w:r>
      <w:r w:rsidR="00CC453C" w:rsidRPr="00CC453C">
        <w:rPr>
          <w:rFonts w:ascii="Times New Roman" w:hAnsi="Times New Roman" w:cs="Times New Roman"/>
          <w:b/>
          <w:bCs/>
          <w:sz w:val="28"/>
          <w:szCs w:val="28"/>
          <w:lang w:val="vi-VN"/>
        </w:rPr>
        <w:t xml:space="preserve">. </w:t>
      </w:r>
      <w:r w:rsidR="00B27B0D">
        <w:rPr>
          <w:rFonts w:ascii="Times New Roman" w:hAnsi="Times New Roman" w:cs="Times New Roman"/>
          <w:b/>
          <w:bCs/>
          <w:sz w:val="28"/>
          <w:szCs w:val="28"/>
          <w:lang w:val="vi-VN"/>
        </w:rPr>
        <w:t xml:space="preserve">Khung </w:t>
      </w:r>
      <w:r w:rsidR="002E5D13">
        <w:rPr>
          <w:rFonts w:ascii="Times New Roman" w:hAnsi="Times New Roman" w:cs="Times New Roman"/>
          <w:b/>
          <w:bCs/>
          <w:sz w:val="28"/>
          <w:szCs w:val="28"/>
          <w:lang w:val="vi-VN"/>
        </w:rPr>
        <w:t>chính sách phát triển bao trùm hướng tới thịnh vượng chung</w:t>
      </w:r>
      <w:r w:rsidR="002E5D13" w:rsidRPr="00CC453C">
        <w:rPr>
          <w:rFonts w:ascii="Times New Roman" w:hAnsi="Times New Roman" w:cs="Times New Roman"/>
          <w:b/>
          <w:bCs/>
          <w:sz w:val="28"/>
          <w:szCs w:val="28"/>
        </w:rPr>
        <w:t xml:space="preserve"> </w:t>
      </w:r>
      <w:r w:rsidR="002E5D13">
        <w:rPr>
          <w:rFonts w:ascii="Times New Roman" w:hAnsi="Times New Roman" w:cs="Times New Roman"/>
          <w:b/>
          <w:bCs/>
          <w:sz w:val="28"/>
          <w:szCs w:val="28"/>
        </w:rPr>
        <w:t>của</w:t>
      </w:r>
      <w:r w:rsidR="002E5D13">
        <w:rPr>
          <w:rFonts w:ascii="Times New Roman" w:hAnsi="Times New Roman" w:cs="Times New Roman"/>
          <w:b/>
          <w:bCs/>
          <w:sz w:val="28"/>
          <w:szCs w:val="28"/>
          <w:lang w:val="vi-VN"/>
        </w:rPr>
        <w:t xml:space="preserve"> </w:t>
      </w:r>
      <w:r w:rsidR="00180475" w:rsidRPr="00CC453C">
        <w:rPr>
          <w:rFonts w:ascii="Times New Roman" w:hAnsi="Times New Roman" w:cs="Times New Roman"/>
          <w:b/>
          <w:bCs/>
          <w:sz w:val="28"/>
          <w:szCs w:val="28"/>
        </w:rPr>
        <w:t>Việt Nam</w:t>
      </w:r>
    </w:p>
    <w:p w14:paraId="1A974C9B" w14:textId="73A14194" w:rsidR="00E35FAD" w:rsidRDefault="003D53A1" w:rsidP="00E35FAD">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Báo</w:t>
      </w:r>
      <w:r w:rsidRPr="00E35FAD">
        <w:rPr>
          <w:rFonts w:ascii="Times New Roman" w:hAnsi="Times New Roman" w:cs="Times New Roman"/>
          <w:sz w:val="28"/>
          <w:szCs w:val="28"/>
        </w:rPr>
        <w:t xml:space="preserve"> cáo Đánh giá nghèo và công bằng ở Việt Nam 2022 của Ngân hàng Thế giới đã</w:t>
      </w:r>
      <w:r w:rsidR="001F35B8" w:rsidRPr="00E35FAD">
        <w:rPr>
          <w:rFonts w:ascii="Times New Roman" w:hAnsi="Times New Roman" w:cs="Times New Roman"/>
          <w:sz w:val="28"/>
          <w:szCs w:val="28"/>
        </w:rPr>
        <w:t xml:space="preserve"> xây dựng khung chính sách phát triển </w:t>
      </w:r>
      <w:r w:rsidR="002E5D13">
        <w:rPr>
          <w:rFonts w:ascii="Times New Roman" w:hAnsi="Times New Roman" w:cs="Times New Roman"/>
          <w:sz w:val="28"/>
          <w:szCs w:val="28"/>
        </w:rPr>
        <w:t>bao</w:t>
      </w:r>
      <w:r w:rsidR="002E5D13">
        <w:rPr>
          <w:rFonts w:ascii="Times New Roman" w:hAnsi="Times New Roman" w:cs="Times New Roman"/>
          <w:sz w:val="28"/>
          <w:szCs w:val="28"/>
          <w:lang w:val="vi-VN"/>
        </w:rPr>
        <w:t xml:space="preserve"> trùm </w:t>
      </w:r>
      <w:r w:rsidR="00E35FAD" w:rsidRPr="00E35FAD">
        <w:rPr>
          <w:rFonts w:ascii="Times New Roman" w:hAnsi="Times New Roman" w:cs="Times New Roman"/>
          <w:sz w:val="28"/>
          <w:szCs w:val="28"/>
        </w:rPr>
        <w:t xml:space="preserve">hướng tới thịnh vượng chung của Việt Nam. Theo đó, Việt Nam cần tập trung vào </w:t>
      </w:r>
      <w:r w:rsidR="00E35FAD">
        <w:rPr>
          <w:rFonts w:ascii="Times New Roman" w:hAnsi="Times New Roman" w:cs="Times New Roman"/>
          <w:sz w:val="28"/>
          <w:szCs w:val="28"/>
        </w:rPr>
        <w:t>mục</w:t>
      </w:r>
      <w:r w:rsidR="00E35FAD">
        <w:rPr>
          <w:rFonts w:ascii="Times New Roman" w:hAnsi="Times New Roman" w:cs="Times New Roman"/>
          <w:sz w:val="28"/>
          <w:szCs w:val="28"/>
          <w:lang w:val="vi-VN"/>
        </w:rPr>
        <w:t xml:space="preserve"> tiêu “kép”: vừa cần phải </w:t>
      </w:r>
      <w:r w:rsidR="00E35FAD" w:rsidRPr="00E35FAD">
        <w:rPr>
          <w:rFonts w:ascii="Times New Roman" w:hAnsi="Times New Roman" w:cs="Times New Roman"/>
          <w:sz w:val="28"/>
          <w:szCs w:val="28"/>
        </w:rPr>
        <w:t>giải quyết những thách thức về giảm nghèo kinh niên trong Chặng đường cuối</w:t>
      </w:r>
      <w:r w:rsidR="00E35FAD">
        <w:rPr>
          <w:rFonts w:ascii="Times New Roman" w:hAnsi="Times New Roman" w:cs="Times New Roman"/>
          <w:sz w:val="28"/>
          <w:szCs w:val="28"/>
          <w:lang w:val="vi-VN"/>
        </w:rPr>
        <w:t>, vừa cần phải tập trung để đạt được khát vọng về thịnh vượng chung trong Chặng đường kế tiếp</w:t>
      </w:r>
      <w:r w:rsidR="00E35FAD" w:rsidRPr="00E35FAD">
        <w:rPr>
          <w:rFonts w:ascii="Times New Roman" w:hAnsi="Times New Roman" w:cs="Times New Roman"/>
          <w:sz w:val="28"/>
          <w:szCs w:val="28"/>
        </w:rPr>
        <w:t xml:space="preserve">. </w:t>
      </w:r>
    </w:p>
    <w:p w14:paraId="05B847F7" w14:textId="77777777" w:rsidR="001A54D5" w:rsidRDefault="001A54D5" w:rsidP="00E35FAD">
      <w:pPr>
        <w:spacing w:before="120" w:after="120" w:line="312" w:lineRule="auto"/>
        <w:ind w:firstLine="720"/>
        <w:jc w:val="both"/>
        <w:rPr>
          <w:rFonts w:ascii="Times New Roman" w:hAnsi="Times New Roman" w:cs="Times New Roman"/>
          <w:sz w:val="28"/>
          <w:szCs w:val="28"/>
        </w:rPr>
      </w:pPr>
    </w:p>
    <w:p w14:paraId="384E38B4" w14:textId="01C10BBB" w:rsidR="00B07654" w:rsidRPr="00464E2F" w:rsidRDefault="00B07654" w:rsidP="00B07654">
      <w:pPr>
        <w:spacing w:before="120" w:after="120" w:line="312" w:lineRule="auto"/>
        <w:ind w:firstLine="720"/>
        <w:jc w:val="both"/>
        <w:rPr>
          <w:rFonts w:ascii="Times New Roman" w:hAnsi="Times New Roman" w:cs="Times New Roman"/>
          <w:b/>
          <w:bCs/>
          <w:sz w:val="28"/>
          <w:szCs w:val="28"/>
        </w:rPr>
      </w:pPr>
      <w:r w:rsidRPr="00464E2F">
        <w:rPr>
          <w:rFonts w:ascii="Times New Roman" w:hAnsi="Times New Roman" w:cs="Times New Roman"/>
          <w:b/>
          <w:bCs/>
          <w:sz w:val="28"/>
          <w:szCs w:val="28"/>
          <w:lang w:val="vi-VN"/>
        </w:rPr>
        <w:t>1.</w:t>
      </w:r>
      <w:r w:rsidRPr="00464E2F">
        <w:rPr>
          <w:rFonts w:ascii="Times New Roman" w:hAnsi="Times New Roman" w:cs="Times New Roman"/>
          <w:b/>
          <w:bCs/>
          <w:sz w:val="28"/>
          <w:szCs w:val="28"/>
        </w:rPr>
        <w:t xml:space="preserve"> Định hướng giảm nghèo kinh niên trong </w:t>
      </w:r>
      <w:r w:rsidRPr="00464E2F">
        <w:rPr>
          <w:rFonts w:ascii="Times New Roman" w:hAnsi="Times New Roman" w:cs="Times New Roman"/>
          <w:b/>
          <w:bCs/>
          <w:sz w:val="28"/>
          <w:szCs w:val="28"/>
          <w:lang w:val="vi-VN"/>
        </w:rPr>
        <w:t>c</w:t>
      </w:r>
      <w:r w:rsidRPr="00464E2F">
        <w:rPr>
          <w:rFonts w:ascii="Times New Roman" w:hAnsi="Times New Roman" w:cs="Times New Roman"/>
          <w:b/>
          <w:bCs/>
          <w:sz w:val="28"/>
          <w:szCs w:val="28"/>
        </w:rPr>
        <w:t>hặng đường cuối</w:t>
      </w:r>
    </w:p>
    <w:p w14:paraId="1434C013" w14:textId="4C83449E" w:rsidR="002E5D13" w:rsidRDefault="00BC5207" w:rsidP="00BC5207">
      <w:pPr>
        <w:spacing w:before="120" w:after="120" w:line="312" w:lineRule="auto"/>
        <w:jc w:val="both"/>
        <w:rPr>
          <w:rFonts w:ascii="Times New Roman" w:hAnsi="Times New Roman" w:cs="Times New Roman"/>
          <w:sz w:val="28"/>
          <w:szCs w:val="28"/>
        </w:rPr>
      </w:pPr>
      <w:r w:rsidRPr="00BC5207">
        <w:rPr>
          <w:rFonts w:ascii="Times New Roman" w:hAnsi="Times New Roman" w:cs="Times New Roman"/>
          <w:b/>
          <w:bCs/>
          <w:sz w:val="28"/>
          <w:szCs w:val="28"/>
          <w:lang w:val="vi-VN"/>
        </w:rPr>
        <w:t xml:space="preserve">Hình 1. Khung </w:t>
      </w:r>
      <w:r w:rsidR="002E5D13" w:rsidRPr="002E5D13">
        <w:rPr>
          <w:rFonts w:ascii="Times New Roman" w:hAnsi="Times New Roman" w:cs="Times New Roman"/>
          <w:b/>
          <w:bCs/>
          <w:sz w:val="28"/>
          <w:szCs w:val="28"/>
        </w:rPr>
        <w:t>chính sách phát triển bao</w:t>
      </w:r>
      <w:r w:rsidR="002E5D13" w:rsidRPr="002E5D13">
        <w:rPr>
          <w:rFonts w:ascii="Times New Roman" w:hAnsi="Times New Roman" w:cs="Times New Roman"/>
          <w:b/>
          <w:bCs/>
          <w:sz w:val="28"/>
          <w:szCs w:val="28"/>
          <w:lang w:val="vi-VN"/>
        </w:rPr>
        <w:t xml:space="preserve"> trùm </w:t>
      </w:r>
      <w:r w:rsidR="002E5D13" w:rsidRPr="002E5D13">
        <w:rPr>
          <w:rFonts w:ascii="Times New Roman" w:hAnsi="Times New Roman" w:cs="Times New Roman"/>
          <w:b/>
          <w:bCs/>
          <w:sz w:val="28"/>
          <w:szCs w:val="28"/>
        </w:rPr>
        <w:t>hướng tới thịnh vượng chung của Việt Nam</w:t>
      </w:r>
    </w:p>
    <w:p w14:paraId="2C0DBFC6" w14:textId="46B94470" w:rsidR="00E61C11" w:rsidRDefault="00E61C11" w:rsidP="00BC5207">
      <w:pPr>
        <w:spacing w:before="120" w:after="120" w:line="312"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DA36CCB" wp14:editId="33ECE4D3">
            <wp:extent cx="5821680" cy="4741333"/>
            <wp:effectExtent l="0" t="0" r="33020" b="8890"/>
            <wp:docPr id="103098253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A5CCABE" w14:textId="72F82B0E" w:rsidR="00870AE5" w:rsidRDefault="00870AE5" w:rsidP="00BC5207">
      <w:pPr>
        <w:spacing w:before="120" w:after="120" w:line="312" w:lineRule="auto"/>
        <w:jc w:val="both"/>
        <w:rPr>
          <w:rFonts w:ascii="Times New Roman" w:hAnsi="Times New Roman" w:cs="Times New Roman"/>
          <w:i/>
          <w:iCs/>
          <w:sz w:val="28"/>
          <w:szCs w:val="28"/>
        </w:rPr>
      </w:pPr>
      <w:r w:rsidRPr="00AE56AF">
        <w:rPr>
          <w:rFonts w:ascii="Times New Roman" w:hAnsi="Times New Roman" w:cs="Times New Roman"/>
          <w:i/>
          <w:iCs/>
          <w:sz w:val="28"/>
          <w:szCs w:val="28"/>
          <w:lang w:val="vi-VN"/>
        </w:rPr>
        <w:t xml:space="preserve">Nguồn: </w:t>
      </w:r>
      <w:r w:rsidRPr="00AE56AF">
        <w:rPr>
          <w:rFonts w:ascii="Times New Roman" w:hAnsi="Times New Roman" w:cs="Times New Roman"/>
          <w:i/>
          <w:iCs/>
          <w:sz w:val="28"/>
          <w:szCs w:val="28"/>
        </w:rPr>
        <w:t>Báo cáo Đánh giá nghèo và công bằng ở Việt Nam 2022</w:t>
      </w:r>
      <w:r w:rsidRPr="00AE56AF">
        <w:rPr>
          <w:rFonts w:ascii="Times New Roman" w:hAnsi="Times New Roman" w:cs="Times New Roman"/>
          <w:i/>
          <w:iCs/>
          <w:sz w:val="28"/>
          <w:szCs w:val="28"/>
          <w:lang w:val="vi-VN"/>
        </w:rPr>
        <w:t xml:space="preserve">, </w:t>
      </w:r>
      <w:r w:rsidRPr="00AE56AF">
        <w:rPr>
          <w:rFonts w:ascii="Times New Roman" w:hAnsi="Times New Roman" w:cs="Times New Roman"/>
          <w:i/>
          <w:iCs/>
          <w:sz w:val="28"/>
          <w:szCs w:val="28"/>
        </w:rPr>
        <w:t>Ngân hàng Thế giới</w:t>
      </w:r>
    </w:p>
    <w:p w14:paraId="1C5149C3" w14:textId="7E9002EC" w:rsidR="005B1EED" w:rsidRPr="005B1EED" w:rsidRDefault="005B1EED" w:rsidP="005B1EED">
      <w:pPr>
        <w:spacing w:before="120" w:after="120" w:line="312" w:lineRule="auto"/>
        <w:ind w:firstLine="720"/>
        <w:jc w:val="both"/>
        <w:rPr>
          <w:rFonts w:ascii="Times New Roman" w:hAnsi="Times New Roman" w:cs="Times New Roman"/>
          <w:sz w:val="28"/>
          <w:szCs w:val="28"/>
          <w:lang w:val="vi-VN"/>
        </w:rPr>
      </w:pPr>
      <w:r w:rsidRPr="00E35FAD">
        <w:rPr>
          <w:rFonts w:ascii="Times New Roman" w:hAnsi="Times New Roman" w:cs="Times New Roman"/>
          <w:sz w:val="28"/>
          <w:szCs w:val="28"/>
        </w:rPr>
        <w:t xml:space="preserve">Tình trạng nghèo tập trung </w:t>
      </w:r>
      <w:r w:rsidR="00F04F7E">
        <w:rPr>
          <w:rFonts w:ascii="Times New Roman" w:hAnsi="Times New Roman" w:cs="Times New Roman"/>
          <w:sz w:val="28"/>
          <w:szCs w:val="28"/>
          <w:lang w:val="vi-VN"/>
        </w:rPr>
        <w:t>ở</w:t>
      </w:r>
      <w:r w:rsidRPr="00E35FAD">
        <w:rPr>
          <w:rFonts w:ascii="Times New Roman" w:hAnsi="Times New Roman" w:cs="Times New Roman"/>
          <w:sz w:val="28"/>
          <w:szCs w:val="28"/>
        </w:rPr>
        <w:t xml:space="preserve"> các vùng khó khăn về mặt địa lý đòi hỏi phải tăng cường sự can thiệp xóa nghèo theo địa bàn, hiện đại hóa nông nghiệp và cải thiện về giáo dục cho học sinh có hoàn cảnh khó khăn. Phân tích cho thấy rằng các chương trình </w:t>
      </w:r>
      <w:r>
        <w:rPr>
          <w:rFonts w:ascii="Times New Roman" w:hAnsi="Times New Roman" w:cs="Times New Roman"/>
          <w:sz w:val="28"/>
          <w:szCs w:val="28"/>
        </w:rPr>
        <w:t>Mục</w:t>
      </w:r>
      <w:r>
        <w:rPr>
          <w:rFonts w:ascii="Times New Roman" w:hAnsi="Times New Roman" w:cs="Times New Roman"/>
          <w:sz w:val="28"/>
          <w:szCs w:val="28"/>
          <w:lang w:val="vi-VN"/>
        </w:rPr>
        <w:t xml:space="preserve"> tiêu quốc gia (MTQG)</w:t>
      </w:r>
      <w:r w:rsidRPr="00E35FAD">
        <w:rPr>
          <w:rFonts w:ascii="Times New Roman" w:hAnsi="Times New Roman" w:cs="Times New Roman"/>
          <w:sz w:val="28"/>
          <w:szCs w:val="28"/>
        </w:rPr>
        <w:t xml:space="preserve"> trước đây đã giúp cải thiện khả năng tiếp cận các dịch vụ và đem lại một số tác động tích cực trong cải thiện phúc lợi, nhưng cũng cho thấy một số bấp cập lớn. </w:t>
      </w:r>
      <w:r w:rsidR="00485045">
        <w:rPr>
          <w:rFonts w:ascii="Times New Roman" w:hAnsi="Times New Roman" w:cs="Times New Roman"/>
          <w:sz w:val="28"/>
          <w:szCs w:val="28"/>
        </w:rPr>
        <w:t>Để</w:t>
      </w:r>
      <w:r w:rsidR="00485045">
        <w:rPr>
          <w:rFonts w:ascii="Times New Roman" w:hAnsi="Times New Roman" w:cs="Times New Roman"/>
          <w:sz w:val="28"/>
          <w:szCs w:val="28"/>
          <w:lang w:val="vi-VN"/>
        </w:rPr>
        <w:t xml:space="preserve"> đạt hiệu quả giảm nghèo tốt hơn, c</w:t>
      </w:r>
      <w:r w:rsidRPr="00E35FAD">
        <w:rPr>
          <w:rFonts w:ascii="Times New Roman" w:hAnsi="Times New Roman" w:cs="Times New Roman"/>
          <w:sz w:val="28"/>
          <w:szCs w:val="28"/>
        </w:rPr>
        <w:t>ác chương trình MTQG có thể được tăng cường theo hướng (</w:t>
      </w:r>
      <w:r>
        <w:rPr>
          <w:rFonts w:ascii="Times New Roman" w:hAnsi="Times New Roman" w:cs="Times New Roman"/>
          <w:sz w:val="28"/>
          <w:szCs w:val="28"/>
          <w:lang w:val="vi-VN"/>
        </w:rPr>
        <w:t>1</w:t>
      </w:r>
      <w:r w:rsidRPr="00E35FAD">
        <w:rPr>
          <w:rFonts w:ascii="Times New Roman" w:hAnsi="Times New Roman" w:cs="Times New Roman"/>
          <w:sz w:val="28"/>
          <w:szCs w:val="28"/>
        </w:rPr>
        <w:t xml:space="preserve">) các nguồn lực bổ sung đến được với các xã </w:t>
      </w:r>
      <w:r>
        <w:rPr>
          <w:rFonts w:ascii="Times New Roman" w:hAnsi="Times New Roman" w:cs="Times New Roman"/>
          <w:sz w:val="28"/>
          <w:szCs w:val="28"/>
        </w:rPr>
        <w:t>còn</w:t>
      </w:r>
      <w:r>
        <w:rPr>
          <w:rFonts w:ascii="Times New Roman" w:hAnsi="Times New Roman" w:cs="Times New Roman"/>
          <w:sz w:val="28"/>
          <w:szCs w:val="28"/>
          <w:lang w:val="vi-VN"/>
        </w:rPr>
        <w:t xml:space="preserve"> có khó khăn trong phát triển</w:t>
      </w:r>
      <w:r w:rsidRPr="00E35FAD">
        <w:rPr>
          <w:rFonts w:ascii="Times New Roman" w:hAnsi="Times New Roman" w:cs="Times New Roman"/>
          <w:sz w:val="28"/>
          <w:szCs w:val="28"/>
        </w:rPr>
        <w:t>; (</w:t>
      </w:r>
      <w:r>
        <w:rPr>
          <w:rFonts w:ascii="Times New Roman" w:hAnsi="Times New Roman" w:cs="Times New Roman"/>
          <w:sz w:val="28"/>
          <w:szCs w:val="28"/>
          <w:lang w:val="vi-VN"/>
        </w:rPr>
        <w:t>2</w:t>
      </w:r>
      <w:r w:rsidRPr="00E35FAD">
        <w:rPr>
          <w:rFonts w:ascii="Times New Roman" w:hAnsi="Times New Roman" w:cs="Times New Roman"/>
          <w:sz w:val="28"/>
          <w:szCs w:val="28"/>
        </w:rPr>
        <w:t xml:space="preserve">) đảm bảo phân bổ nguồn lực dựa trên tình trạng khó khăn ở cấp xã, để các xã khó khăn hơn nhận </w:t>
      </w:r>
      <w:r w:rsidRPr="00E35FAD">
        <w:rPr>
          <w:rFonts w:ascii="Times New Roman" w:hAnsi="Times New Roman" w:cs="Times New Roman"/>
          <w:sz w:val="28"/>
          <w:szCs w:val="28"/>
        </w:rPr>
        <w:lastRenderedPageBreak/>
        <w:t>được đầu tư nhiều hơn; (</w:t>
      </w:r>
      <w:r>
        <w:rPr>
          <w:rFonts w:ascii="Times New Roman" w:hAnsi="Times New Roman" w:cs="Times New Roman"/>
          <w:sz w:val="28"/>
          <w:szCs w:val="28"/>
          <w:lang w:val="vi-VN"/>
        </w:rPr>
        <w:t>3</w:t>
      </w:r>
      <w:r w:rsidRPr="00E35FAD">
        <w:rPr>
          <w:rFonts w:ascii="Times New Roman" w:hAnsi="Times New Roman" w:cs="Times New Roman"/>
          <w:sz w:val="28"/>
          <w:szCs w:val="28"/>
        </w:rPr>
        <w:t>) phân bổ riêng nguồn lực theo các lĩnh vực để đảm bảo dành đủ nguồn lực cho cải thiện chất lượng các dịch vụ phát triển con người và can thiệp nhằm hỗ trợ sinh kế; và (</w:t>
      </w:r>
      <w:r>
        <w:rPr>
          <w:rFonts w:ascii="Times New Roman" w:hAnsi="Times New Roman" w:cs="Times New Roman"/>
          <w:sz w:val="28"/>
          <w:szCs w:val="28"/>
          <w:lang w:val="vi-VN"/>
        </w:rPr>
        <w:t>4</w:t>
      </w:r>
      <w:r w:rsidRPr="00E35FAD">
        <w:rPr>
          <w:rFonts w:ascii="Times New Roman" w:hAnsi="Times New Roman" w:cs="Times New Roman"/>
          <w:sz w:val="28"/>
          <w:szCs w:val="28"/>
        </w:rPr>
        <w:t xml:space="preserve">) tăng cường theo dõi ở cấp xã bằng cách triển khai các công cụ thu thập và tổng hợp dữ liệu trực tuyến nhằm hình thành cơ sở dữ liệu tập trung cho chương trình MTQG. </w:t>
      </w:r>
      <w:r w:rsidR="00E0158A">
        <w:rPr>
          <w:rFonts w:ascii="Times New Roman" w:hAnsi="Times New Roman" w:cs="Times New Roman"/>
          <w:sz w:val="28"/>
          <w:szCs w:val="28"/>
        </w:rPr>
        <w:t>Ngoài</w:t>
      </w:r>
      <w:r w:rsidR="00E0158A">
        <w:rPr>
          <w:rFonts w:ascii="Times New Roman" w:hAnsi="Times New Roman" w:cs="Times New Roman"/>
          <w:sz w:val="28"/>
          <w:szCs w:val="28"/>
          <w:lang w:val="vi-VN"/>
        </w:rPr>
        <w:t xml:space="preserve"> ra, cần sự phối hợp tốt hơn của chương trình MTQG với các chương trình phát triển khác. Trong đó, h</w:t>
      </w:r>
      <w:r w:rsidRPr="00E35FAD">
        <w:rPr>
          <w:rFonts w:ascii="Times New Roman" w:hAnsi="Times New Roman" w:cs="Times New Roman"/>
          <w:sz w:val="28"/>
          <w:szCs w:val="28"/>
        </w:rPr>
        <w:t xml:space="preserve">ỗ trợ tăng năng suất nông nghiệp là chìa khóa để duy trì sinh kế cho những người còn ở lại trong hệ thống kinh tế </w:t>
      </w:r>
      <w:r w:rsidR="00E0158A">
        <w:rPr>
          <w:rFonts w:ascii="Times New Roman" w:hAnsi="Times New Roman" w:cs="Times New Roman"/>
          <w:sz w:val="28"/>
          <w:szCs w:val="28"/>
        </w:rPr>
        <w:t>nông</w:t>
      </w:r>
      <w:r w:rsidR="00E0158A">
        <w:rPr>
          <w:rFonts w:ascii="Times New Roman" w:hAnsi="Times New Roman" w:cs="Times New Roman"/>
          <w:sz w:val="28"/>
          <w:szCs w:val="28"/>
          <w:lang w:val="vi-VN"/>
        </w:rPr>
        <w:t xml:space="preserve"> nghiệp </w:t>
      </w:r>
      <w:r w:rsidRPr="00E35FAD">
        <w:rPr>
          <w:rFonts w:ascii="Times New Roman" w:hAnsi="Times New Roman" w:cs="Times New Roman"/>
          <w:sz w:val="28"/>
          <w:szCs w:val="28"/>
        </w:rPr>
        <w:t>nông thôn khi phải đối mặt với thay đổi lớn về cơ cấu. Tiếp cận kiến ​​thức mới và đổi mới sáng tạo, bao gồm áp dụng các công nghệ số phù hợp là cách để hỗ trợ tăng năng suất thay cho thâm dụng lao động. Hơn nữa, hệ thống an sinh xã hội có thể đóng một vai trò lớn hơn</w:t>
      </w:r>
      <w:r>
        <w:rPr>
          <w:rFonts w:ascii="Times New Roman" w:hAnsi="Times New Roman" w:cs="Times New Roman"/>
          <w:sz w:val="28"/>
          <w:szCs w:val="28"/>
          <w:lang w:val="vi-VN"/>
        </w:rPr>
        <w:t>, tăng cường tính thích ứng đối với các cú sốc trong bối cảnh mới.</w:t>
      </w:r>
    </w:p>
    <w:p w14:paraId="5BD28F7A" w14:textId="1F1145B1" w:rsidR="00713BC2" w:rsidRPr="00464E2F" w:rsidRDefault="00C434E2" w:rsidP="00713BC2">
      <w:pPr>
        <w:spacing w:before="120" w:after="120" w:line="312" w:lineRule="auto"/>
        <w:ind w:firstLine="720"/>
        <w:jc w:val="both"/>
        <w:rPr>
          <w:rFonts w:ascii="Times New Roman" w:hAnsi="Times New Roman" w:cs="Times New Roman"/>
          <w:b/>
          <w:bCs/>
          <w:sz w:val="28"/>
          <w:szCs w:val="28"/>
        </w:rPr>
      </w:pPr>
      <w:r w:rsidRPr="00464E2F">
        <w:rPr>
          <w:rFonts w:ascii="Times New Roman" w:hAnsi="Times New Roman" w:cs="Times New Roman"/>
          <w:b/>
          <w:bCs/>
          <w:sz w:val="28"/>
          <w:szCs w:val="28"/>
          <w:lang w:val="vi-VN"/>
        </w:rPr>
        <w:t>2</w:t>
      </w:r>
      <w:r w:rsidR="003D1CA6" w:rsidRPr="00464E2F">
        <w:rPr>
          <w:rFonts w:ascii="Times New Roman" w:hAnsi="Times New Roman" w:cs="Times New Roman"/>
          <w:b/>
          <w:bCs/>
          <w:sz w:val="28"/>
          <w:szCs w:val="28"/>
          <w:lang w:val="vi-VN"/>
        </w:rPr>
        <w:t>.</w:t>
      </w:r>
      <w:r w:rsidR="00713BC2" w:rsidRPr="00464E2F">
        <w:rPr>
          <w:rFonts w:ascii="Times New Roman" w:hAnsi="Times New Roman" w:cs="Times New Roman"/>
          <w:b/>
          <w:bCs/>
          <w:sz w:val="28"/>
          <w:szCs w:val="28"/>
          <w:lang w:val="vi-VN"/>
        </w:rPr>
        <w:t xml:space="preserve"> Định hướng</w:t>
      </w:r>
      <w:r w:rsidR="00713BC2" w:rsidRPr="00464E2F">
        <w:rPr>
          <w:rFonts w:ascii="Times New Roman" w:hAnsi="Times New Roman" w:cs="Times New Roman"/>
          <w:b/>
          <w:bCs/>
          <w:sz w:val="28"/>
          <w:szCs w:val="28"/>
        </w:rPr>
        <w:t xml:space="preserve"> khát vọng thịnh</w:t>
      </w:r>
      <w:r w:rsidR="00713BC2" w:rsidRPr="00464E2F">
        <w:rPr>
          <w:rFonts w:ascii="Times New Roman" w:hAnsi="Times New Roman" w:cs="Times New Roman"/>
          <w:b/>
          <w:bCs/>
          <w:sz w:val="28"/>
          <w:szCs w:val="28"/>
          <w:lang w:val="vi-VN"/>
        </w:rPr>
        <w:t xml:space="preserve"> vượng chung </w:t>
      </w:r>
      <w:r w:rsidR="00713BC2" w:rsidRPr="00464E2F">
        <w:rPr>
          <w:rFonts w:ascii="Times New Roman" w:hAnsi="Times New Roman" w:cs="Times New Roman"/>
          <w:b/>
          <w:bCs/>
          <w:sz w:val="28"/>
          <w:szCs w:val="28"/>
        </w:rPr>
        <w:t xml:space="preserve">trong </w:t>
      </w:r>
      <w:r w:rsidR="00713BC2" w:rsidRPr="00464E2F">
        <w:rPr>
          <w:rFonts w:ascii="Times New Roman" w:hAnsi="Times New Roman" w:cs="Times New Roman"/>
          <w:b/>
          <w:bCs/>
          <w:sz w:val="28"/>
          <w:szCs w:val="28"/>
          <w:lang w:val="vi-VN"/>
        </w:rPr>
        <w:t>c</w:t>
      </w:r>
      <w:r w:rsidR="00713BC2" w:rsidRPr="00464E2F">
        <w:rPr>
          <w:rFonts w:ascii="Times New Roman" w:hAnsi="Times New Roman" w:cs="Times New Roman"/>
          <w:b/>
          <w:bCs/>
          <w:sz w:val="28"/>
          <w:szCs w:val="28"/>
        </w:rPr>
        <w:t>hặng đường kế tiếp</w:t>
      </w:r>
    </w:p>
    <w:p w14:paraId="527BAA3F" w14:textId="7FD92D3D" w:rsidR="00713BC2" w:rsidRPr="00B1595E" w:rsidRDefault="00713BC2" w:rsidP="00B1595E">
      <w:pPr>
        <w:spacing w:before="120" w:after="120" w:line="312" w:lineRule="auto"/>
        <w:ind w:firstLine="720"/>
        <w:jc w:val="both"/>
        <w:rPr>
          <w:rFonts w:ascii="Times New Roman" w:hAnsi="Times New Roman" w:cs="Times New Roman"/>
          <w:sz w:val="28"/>
          <w:szCs w:val="28"/>
          <w:lang w:val="vi-VN"/>
        </w:rPr>
      </w:pPr>
      <w:r w:rsidRPr="00713BC2">
        <w:rPr>
          <w:rFonts w:ascii="Times New Roman" w:hAnsi="Times New Roman" w:cs="Times New Roman"/>
          <w:sz w:val="28"/>
          <w:szCs w:val="28"/>
        </w:rPr>
        <w:t xml:space="preserve">Hàng triệu người đã thoát nghèo trong thập kỷ qua cần tiếp tục tiến lên các tầng lớp kinh tế cao hơn. Những người chưa được đảm bảo an ninh kinh tế cần được hỗ trợ bằng chính sách khác </w:t>
      </w:r>
      <w:r w:rsidR="00E61C11">
        <w:rPr>
          <w:rFonts w:ascii="Times New Roman" w:hAnsi="Times New Roman" w:cs="Times New Roman"/>
          <w:sz w:val="28"/>
          <w:szCs w:val="28"/>
        </w:rPr>
        <w:t>với</w:t>
      </w:r>
      <w:r w:rsidR="00E61C11">
        <w:rPr>
          <w:rFonts w:ascii="Times New Roman" w:hAnsi="Times New Roman" w:cs="Times New Roman"/>
          <w:sz w:val="28"/>
          <w:szCs w:val="28"/>
          <w:lang w:val="vi-VN"/>
        </w:rPr>
        <w:t xml:space="preserve"> </w:t>
      </w:r>
      <w:r w:rsidRPr="00713BC2">
        <w:rPr>
          <w:rFonts w:ascii="Times New Roman" w:hAnsi="Times New Roman" w:cs="Times New Roman"/>
          <w:sz w:val="28"/>
          <w:szCs w:val="28"/>
        </w:rPr>
        <w:t xml:space="preserve">chính sách dành cho người nghèo, </w:t>
      </w:r>
      <w:r w:rsidR="00E61C11">
        <w:rPr>
          <w:rFonts w:ascii="Times New Roman" w:hAnsi="Times New Roman" w:cs="Times New Roman"/>
          <w:sz w:val="28"/>
          <w:szCs w:val="28"/>
        </w:rPr>
        <w:t>ví</w:t>
      </w:r>
      <w:r w:rsidR="00E61C11">
        <w:rPr>
          <w:rFonts w:ascii="Times New Roman" w:hAnsi="Times New Roman" w:cs="Times New Roman"/>
          <w:sz w:val="28"/>
          <w:szCs w:val="28"/>
          <w:lang w:val="vi-VN"/>
        </w:rPr>
        <w:t xml:space="preserve"> dụ như chính sách</w:t>
      </w:r>
      <w:r w:rsidRPr="00713BC2">
        <w:rPr>
          <w:rFonts w:ascii="Times New Roman" w:hAnsi="Times New Roman" w:cs="Times New Roman"/>
          <w:sz w:val="28"/>
          <w:szCs w:val="28"/>
        </w:rPr>
        <w:t xml:space="preserve"> lưới an sinh để ngăn tái nghèo, trang bị vốn nhân lực và kỹ năng cần thiết để tham gia những việc làm năng suất cao hơn. </w:t>
      </w:r>
      <w:r w:rsidR="00B1595E">
        <w:rPr>
          <w:rFonts w:ascii="Times New Roman" w:hAnsi="Times New Roman" w:cs="Times New Roman"/>
          <w:sz w:val="28"/>
          <w:szCs w:val="28"/>
        </w:rPr>
        <w:t>Về</w:t>
      </w:r>
      <w:r w:rsidR="00B1595E">
        <w:rPr>
          <w:rFonts w:ascii="Times New Roman" w:hAnsi="Times New Roman" w:cs="Times New Roman"/>
          <w:sz w:val="28"/>
          <w:szCs w:val="28"/>
          <w:lang w:val="vi-VN"/>
        </w:rPr>
        <w:t xml:space="preserve"> công cụ chính sách hướng tới thịnh vượng chung, cần tập trung vào ba nhóm chính sách chủ chốt: (1) đ</w:t>
      </w:r>
      <w:r w:rsidRPr="00713BC2">
        <w:rPr>
          <w:rFonts w:ascii="Times New Roman" w:hAnsi="Times New Roman" w:cs="Times New Roman"/>
          <w:sz w:val="28"/>
          <w:szCs w:val="28"/>
        </w:rPr>
        <w:t>ầu tư kỹ năng</w:t>
      </w:r>
      <w:r w:rsidR="00D93B63">
        <w:rPr>
          <w:rFonts w:ascii="Times New Roman" w:hAnsi="Times New Roman" w:cs="Times New Roman"/>
          <w:sz w:val="28"/>
          <w:szCs w:val="28"/>
          <w:lang w:val="vi-VN"/>
        </w:rPr>
        <w:t xml:space="preserve"> và </w:t>
      </w:r>
      <w:r w:rsidRPr="00713BC2">
        <w:rPr>
          <w:rFonts w:ascii="Times New Roman" w:hAnsi="Times New Roman" w:cs="Times New Roman"/>
          <w:sz w:val="28"/>
          <w:szCs w:val="28"/>
        </w:rPr>
        <w:t>giáo dục chất lượng cao</w:t>
      </w:r>
      <w:r w:rsidR="002C18E7">
        <w:rPr>
          <w:rFonts w:ascii="Times New Roman" w:hAnsi="Times New Roman" w:cs="Times New Roman"/>
          <w:sz w:val="28"/>
          <w:szCs w:val="28"/>
          <w:lang w:val="vi-VN"/>
        </w:rPr>
        <w:t xml:space="preserve"> hơn</w:t>
      </w:r>
      <w:r w:rsidRPr="00713BC2">
        <w:rPr>
          <w:rFonts w:ascii="Times New Roman" w:hAnsi="Times New Roman" w:cs="Times New Roman"/>
          <w:sz w:val="28"/>
          <w:szCs w:val="28"/>
        </w:rPr>
        <w:t xml:space="preserve">, </w:t>
      </w:r>
      <w:r w:rsidR="00C72BBB">
        <w:rPr>
          <w:rFonts w:ascii="Times New Roman" w:hAnsi="Times New Roman" w:cs="Times New Roman"/>
          <w:sz w:val="28"/>
          <w:szCs w:val="28"/>
        </w:rPr>
        <w:t>chính</w:t>
      </w:r>
      <w:r w:rsidR="00C72BBB">
        <w:rPr>
          <w:rFonts w:ascii="Times New Roman" w:hAnsi="Times New Roman" w:cs="Times New Roman"/>
          <w:sz w:val="28"/>
          <w:szCs w:val="28"/>
          <w:lang w:val="vi-VN"/>
        </w:rPr>
        <w:t xml:space="preserve"> là</w:t>
      </w:r>
      <w:r w:rsidR="00B1595E">
        <w:rPr>
          <w:rFonts w:ascii="Times New Roman" w:hAnsi="Times New Roman" w:cs="Times New Roman"/>
          <w:sz w:val="28"/>
          <w:szCs w:val="28"/>
          <w:lang w:val="vi-VN"/>
        </w:rPr>
        <w:t xml:space="preserve"> sự đầu tư chính sách đúng đắn hướng tới tương lai; (2) </w:t>
      </w:r>
      <w:r w:rsidRPr="00713BC2">
        <w:rPr>
          <w:rFonts w:ascii="Times New Roman" w:hAnsi="Times New Roman" w:cs="Times New Roman"/>
          <w:sz w:val="28"/>
          <w:szCs w:val="28"/>
        </w:rPr>
        <w:t xml:space="preserve">hiện đại hóa hệ thống bảo trợ xã hội </w:t>
      </w:r>
      <w:r w:rsidR="00503A0E">
        <w:rPr>
          <w:rFonts w:ascii="Times New Roman" w:hAnsi="Times New Roman" w:cs="Times New Roman"/>
          <w:sz w:val="28"/>
          <w:szCs w:val="28"/>
          <w:lang w:val="vi-VN"/>
        </w:rPr>
        <w:t xml:space="preserve">mang tính thích ứng </w:t>
      </w:r>
      <w:r w:rsidRPr="00713BC2">
        <w:rPr>
          <w:rFonts w:ascii="Times New Roman" w:hAnsi="Times New Roman" w:cs="Times New Roman"/>
          <w:sz w:val="28"/>
          <w:szCs w:val="28"/>
        </w:rPr>
        <w:t xml:space="preserve">để phòng ngừa </w:t>
      </w:r>
      <w:r w:rsidR="00713548">
        <w:rPr>
          <w:rFonts w:ascii="Times New Roman" w:hAnsi="Times New Roman" w:cs="Times New Roman"/>
          <w:sz w:val="28"/>
          <w:szCs w:val="28"/>
        </w:rPr>
        <w:t>rủi</w:t>
      </w:r>
      <w:r w:rsidR="00713548">
        <w:rPr>
          <w:rFonts w:ascii="Times New Roman" w:hAnsi="Times New Roman" w:cs="Times New Roman"/>
          <w:sz w:val="28"/>
          <w:szCs w:val="28"/>
          <w:lang w:val="vi-VN"/>
        </w:rPr>
        <w:t xml:space="preserve"> ro và </w:t>
      </w:r>
      <w:r w:rsidRPr="00713BC2">
        <w:rPr>
          <w:rFonts w:ascii="Times New Roman" w:hAnsi="Times New Roman" w:cs="Times New Roman"/>
          <w:sz w:val="28"/>
          <w:szCs w:val="28"/>
        </w:rPr>
        <w:t>cú sốc</w:t>
      </w:r>
      <w:r w:rsidR="00B1595E">
        <w:rPr>
          <w:rFonts w:ascii="Times New Roman" w:hAnsi="Times New Roman" w:cs="Times New Roman"/>
          <w:sz w:val="28"/>
          <w:szCs w:val="28"/>
          <w:lang w:val="vi-VN"/>
        </w:rPr>
        <w:t>;</w:t>
      </w:r>
      <w:r w:rsidRPr="00713BC2">
        <w:rPr>
          <w:rFonts w:ascii="Times New Roman" w:hAnsi="Times New Roman" w:cs="Times New Roman"/>
          <w:sz w:val="28"/>
          <w:szCs w:val="28"/>
        </w:rPr>
        <w:t xml:space="preserve"> và </w:t>
      </w:r>
      <w:r w:rsidR="00B1595E">
        <w:rPr>
          <w:rFonts w:ascii="Times New Roman" w:hAnsi="Times New Roman" w:cs="Times New Roman"/>
          <w:sz w:val="28"/>
          <w:szCs w:val="28"/>
          <w:lang w:val="vi-VN"/>
        </w:rPr>
        <w:t xml:space="preserve">(3) </w:t>
      </w:r>
      <w:r w:rsidR="00C4021D">
        <w:rPr>
          <w:rFonts w:ascii="Times New Roman" w:hAnsi="Times New Roman" w:cs="Times New Roman"/>
          <w:sz w:val="28"/>
          <w:szCs w:val="28"/>
          <w:lang w:val="vi-VN"/>
        </w:rPr>
        <w:t>đổi mới</w:t>
      </w:r>
      <w:r w:rsidRPr="00713BC2">
        <w:rPr>
          <w:rFonts w:ascii="Times New Roman" w:hAnsi="Times New Roman" w:cs="Times New Roman"/>
          <w:sz w:val="28"/>
          <w:szCs w:val="28"/>
        </w:rPr>
        <w:t xml:space="preserve"> chính sách tài khóa</w:t>
      </w:r>
      <w:r w:rsidR="00C4021D">
        <w:rPr>
          <w:rFonts w:ascii="Times New Roman" w:hAnsi="Times New Roman" w:cs="Times New Roman"/>
          <w:sz w:val="28"/>
          <w:szCs w:val="28"/>
          <w:lang w:val="vi-VN"/>
        </w:rPr>
        <w:t xml:space="preserve"> mang tính bao trùm</w:t>
      </w:r>
      <w:r w:rsidRPr="00713BC2">
        <w:rPr>
          <w:rFonts w:ascii="Times New Roman" w:hAnsi="Times New Roman" w:cs="Times New Roman"/>
          <w:sz w:val="28"/>
          <w:szCs w:val="28"/>
        </w:rPr>
        <w:t xml:space="preserve"> để </w:t>
      </w:r>
      <w:r w:rsidR="00C4021D">
        <w:rPr>
          <w:rFonts w:ascii="Times New Roman" w:hAnsi="Times New Roman" w:cs="Times New Roman"/>
          <w:sz w:val="28"/>
          <w:szCs w:val="28"/>
        </w:rPr>
        <w:t>tăng</w:t>
      </w:r>
      <w:r w:rsidR="00C4021D">
        <w:rPr>
          <w:rFonts w:ascii="Times New Roman" w:hAnsi="Times New Roman" w:cs="Times New Roman"/>
          <w:sz w:val="28"/>
          <w:szCs w:val="28"/>
          <w:lang w:val="vi-VN"/>
        </w:rPr>
        <w:t xml:space="preserve"> cường năng lực </w:t>
      </w:r>
      <w:r w:rsidR="007D1B70">
        <w:rPr>
          <w:rFonts w:ascii="Times New Roman" w:hAnsi="Times New Roman" w:cs="Times New Roman"/>
          <w:sz w:val="28"/>
          <w:szCs w:val="28"/>
          <w:lang w:val="vi-VN"/>
        </w:rPr>
        <w:t xml:space="preserve">ngân sách công phục vụ </w:t>
      </w:r>
      <w:r w:rsidR="00C4021D">
        <w:rPr>
          <w:rFonts w:ascii="Times New Roman" w:hAnsi="Times New Roman" w:cs="Times New Roman"/>
          <w:sz w:val="28"/>
          <w:szCs w:val="28"/>
          <w:lang w:val="vi-VN"/>
        </w:rPr>
        <w:t>chi</w:t>
      </w:r>
      <w:r w:rsidRPr="00713BC2">
        <w:rPr>
          <w:rFonts w:ascii="Times New Roman" w:hAnsi="Times New Roman" w:cs="Times New Roman"/>
          <w:sz w:val="28"/>
          <w:szCs w:val="28"/>
        </w:rPr>
        <w:t xml:space="preserve"> </w:t>
      </w:r>
      <w:r w:rsidR="00C4021D">
        <w:rPr>
          <w:rFonts w:ascii="Times New Roman" w:hAnsi="Times New Roman" w:cs="Times New Roman"/>
          <w:sz w:val="28"/>
          <w:szCs w:val="28"/>
          <w:lang w:val="vi-VN"/>
        </w:rPr>
        <w:t>xã hội</w:t>
      </w:r>
      <w:r w:rsidR="00FF2548">
        <w:rPr>
          <w:rFonts w:ascii="Times New Roman" w:hAnsi="Times New Roman" w:cs="Times New Roman"/>
          <w:sz w:val="28"/>
          <w:szCs w:val="28"/>
          <w:lang w:val="vi-VN"/>
        </w:rPr>
        <w:t xml:space="preserve"> (giáo dục, y tế, bảo trợ xã hội </w:t>
      </w:r>
      <w:r w:rsidR="000A0929">
        <w:rPr>
          <w:rFonts w:ascii="Times New Roman" w:hAnsi="Times New Roman" w:cs="Times New Roman"/>
          <w:sz w:val="28"/>
          <w:szCs w:val="28"/>
          <w:lang w:val="vi-VN"/>
        </w:rPr>
        <w:t xml:space="preserve">cho đối tượng yếu thế </w:t>
      </w:r>
      <w:r w:rsidR="00FF2548">
        <w:rPr>
          <w:rFonts w:ascii="Times New Roman" w:hAnsi="Times New Roman" w:cs="Times New Roman"/>
          <w:sz w:val="28"/>
          <w:szCs w:val="28"/>
          <w:lang w:val="vi-VN"/>
        </w:rPr>
        <w:t>và lương hưu)</w:t>
      </w:r>
      <w:r w:rsidRPr="00713BC2">
        <w:rPr>
          <w:rFonts w:ascii="Times New Roman" w:hAnsi="Times New Roman" w:cs="Times New Roman"/>
          <w:sz w:val="28"/>
          <w:szCs w:val="28"/>
        </w:rPr>
        <w:t>.</w:t>
      </w:r>
    </w:p>
    <w:p w14:paraId="153719E4" w14:textId="40969B8E" w:rsidR="000B0C60" w:rsidRPr="00156B41" w:rsidRDefault="00D93B63" w:rsidP="00DC209B">
      <w:pPr>
        <w:spacing w:before="120" w:after="120" w:line="312" w:lineRule="auto"/>
        <w:ind w:firstLine="720"/>
        <w:jc w:val="both"/>
        <w:rPr>
          <w:rFonts w:ascii="Times New Roman" w:hAnsi="Times New Roman" w:cs="Times New Roman"/>
          <w:sz w:val="28"/>
          <w:szCs w:val="28"/>
          <w:lang w:val="vi-VN"/>
        </w:rPr>
      </w:pPr>
      <w:r w:rsidRPr="00DC209B">
        <w:rPr>
          <w:rFonts w:ascii="Times New Roman" w:hAnsi="Times New Roman" w:cs="Times New Roman"/>
          <w:sz w:val="28"/>
          <w:szCs w:val="28"/>
        </w:rPr>
        <w:t xml:space="preserve">Về đầu tư kỹ năng và giáo dục chất lượng cao, </w:t>
      </w:r>
      <w:r w:rsidR="00233ADA" w:rsidRPr="00DC209B">
        <w:rPr>
          <w:rFonts w:ascii="Times New Roman" w:hAnsi="Times New Roman" w:cs="Times New Roman"/>
          <w:sz w:val="28"/>
          <w:szCs w:val="28"/>
        </w:rPr>
        <w:t xml:space="preserve">Chính phủ và khu vực tư có vai trò thúc đẩy tiếp cận </w:t>
      </w:r>
      <w:r w:rsidR="00233ADA">
        <w:rPr>
          <w:rFonts w:ascii="Times New Roman" w:hAnsi="Times New Roman" w:cs="Times New Roman"/>
          <w:sz w:val="28"/>
          <w:szCs w:val="28"/>
        </w:rPr>
        <w:t>dịch</w:t>
      </w:r>
      <w:r w:rsidR="00233ADA">
        <w:rPr>
          <w:rFonts w:ascii="Times New Roman" w:hAnsi="Times New Roman" w:cs="Times New Roman"/>
          <w:sz w:val="28"/>
          <w:szCs w:val="28"/>
          <w:lang w:val="vi-VN"/>
        </w:rPr>
        <w:t xml:space="preserve"> vụ một cách </w:t>
      </w:r>
      <w:r w:rsidR="00233ADA" w:rsidRPr="00DC209B">
        <w:rPr>
          <w:rFonts w:ascii="Times New Roman" w:hAnsi="Times New Roman" w:cs="Times New Roman"/>
          <w:sz w:val="28"/>
          <w:szCs w:val="28"/>
        </w:rPr>
        <w:t xml:space="preserve">công bằng và </w:t>
      </w:r>
      <w:r w:rsidR="00233ADA">
        <w:rPr>
          <w:rFonts w:ascii="Times New Roman" w:hAnsi="Times New Roman" w:cs="Times New Roman"/>
          <w:sz w:val="28"/>
          <w:szCs w:val="28"/>
        </w:rPr>
        <w:t>với</w:t>
      </w:r>
      <w:r w:rsidR="00233ADA">
        <w:rPr>
          <w:rFonts w:ascii="Times New Roman" w:hAnsi="Times New Roman" w:cs="Times New Roman"/>
          <w:sz w:val="28"/>
          <w:szCs w:val="28"/>
          <w:lang w:val="vi-VN"/>
        </w:rPr>
        <w:t xml:space="preserve"> </w:t>
      </w:r>
      <w:r w:rsidR="00233ADA" w:rsidRPr="00DC209B">
        <w:rPr>
          <w:rFonts w:ascii="Times New Roman" w:hAnsi="Times New Roman" w:cs="Times New Roman"/>
          <w:sz w:val="28"/>
          <w:szCs w:val="28"/>
        </w:rPr>
        <w:t>chất lượng đồng đều.</w:t>
      </w:r>
      <w:r w:rsidR="00233ADA" w:rsidRPr="00156B41">
        <w:rPr>
          <w:rFonts w:ascii="Times New Roman" w:hAnsi="Times New Roman" w:cs="Times New Roman"/>
          <w:sz w:val="28"/>
          <w:szCs w:val="28"/>
        </w:rPr>
        <w:t xml:space="preserve"> Mặc dù là quốc gia có thu nhập trung bình thấp, Việt Nam nằm trong số những quốc gia dẫn đầu trên thế giới về chỉ số </w:t>
      </w:r>
      <w:r w:rsidR="00233ADA">
        <w:rPr>
          <w:rFonts w:ascii="Times New Roman" w:hAnsi="Times New Roman" w:cs="Times New Roman"/>
          <w:sz w:val="28"/>
          <w:szCs w:val="28"/>
        </w:rPr>
        <w:t>vốn</w:t>
      </w:r>
      <w:r w:rsidR="00233ADA">
        <w:rPr>
          <w:rFonts w:ascii="Times New Roman" w:hAnsi="Times New Roman" w:cs="Times New Roman"/>
          <w:sz w:val="28"/>
          <w:szCs w:val="28"/>
          <w:lang w:val="vi-VN"/>
        </w:rPr>
        <w:t xml:space="preserve"> con người</w:t>
      </w:r>
      <w:r w:rsidR="00233ADA" w:rsidRPr="00156B41">
        <w:rPr>
          <w:rFonts w:ascii="Times New Roman" w:hAnsi="Times New Roman" w:cs="Times New Roman"/>
          <w:sz w:val="28"/>
          <w:szCs w:val="28"/>
        </w:rPr>
        <w:t>, không chỉ vượt trội so với các quốc gia khác trong khu vực Đông Á - Thái Bình Dương, mà còn cao hơn đáng kể các quốc gia có thu nhập trung bình thấp khác.</w:t>
      </w:r>
      <w:r w:rsidR="00233ADA">
        <w:rPr>
          <w:rFonts w:ascii="Times New Roman" w:hAnsi="Times New Roman" w:cs="Times New Roman"/>
          <w:sz w:val="28"/>
          <w:szCs w:val="28"/>
          <w:lang w:val="vi-VN"/>
        </w:rPr>
        <w:t xml:space="preserve"> C</w:t>
      </w:r>
      <w:r w:rsidR="00DC209B">
        <w:rPr>
          <w:rFonts w:ascii="Times New Roman" w:hAnsi="Times New Roman" w:cs="Times New Roman"/>
          <w:sz w:val="28"/>
          <w:szCs w:val="28"/>
        </w:rPr>
        <w:t>ác</w:t>
      </w:r>
      <w:r w:rsidR="00DC209B">
        <w:rPr>
          <w:rFonts w:ascii="Times New Roman" w:hAnsi="Times New Roman" w:cs="Times New Roman"/>
          <w:sz w:val="28"/>
          <w:szCs w:val="28"/>
          <w:lang w:val="vi-VN"/>
        </w:rPr>
        <w:t xml:space="preserve"> giải pháp </w:t>
      </w:r>
      <w:r w:rsidR="00233ADA">
        <w:rPr>
          <w:rFonts w:ascii="Times New Roman" w:hAnsi="Times New Roman" w:cs="Times New Roman"/>
          <w:sz w:val="28"/>
          <w:szCs w:val="28"/>
          <w:lang w:val="vi-VN"/>
        </w:rPr>
        <w:t>đầu tư về kỹ năng và chất lượng giáo dục</w:t>
      </w:r>
      <w:r w:rsidR="00DC209B" w:rsidRPr="00DC209B">
        <w:rPr>
          <w:rFonts w:ascii="Times New Roman" w:hAnsi="Times New Roman" w:cs="Times New Roman"/>
          <w:sz w:val="28"/>
          <w:szCs w:val="28"/>
        </w:rPr>
        <w:t xml:space="preserve"> có thể phá bỏ vòng luẩn quẩn đói nghèo xuyên thế hệ, thúc đẩy hình thành nguồn vốn con người, và giúp giảm nghèo, kèm theo triển vọng tích cực về năng suất lao động, tăng trưởng kinh tế và tuổi thọ trung </w:t>
      </w:r>
      <w:r w:rsidR="00DC209B" w:rsidRPr="00DC209B">
        <w:rPr>
          <w:rFonts w:ascii="Times New Roman" w:hAnsi="Times New Roman" w:cs="Times New Roman"/>
          <w:sz w:val="28"/>
          <w:szCs w:val="28"/>
        </w:rPr>
        <w:lastRenderedPageBreak/>
        <w:t>bình.</w:t>
      </w:r>
      <w:r w:rsidR="00DC209B">
        <w:rPr>
          <w:rFonts w:ascii="Times New Roman" w:hAnsi="Times New Roman" w:cs="Times New Roman"/>
          <w:sz w:val="28"/>
          <w:szCs w:val="28"/>
          <w:lang w:val="vi-VN"/>
        </w:rPr>
        <w:t xml:space="preserve"> </w:t>
      </w:r>
      <w:r w:rsidR="00DC209B" w:rsidRPr="00DC209B">
        <w:rPr>
          <w:rFonts w:ascii="Times New Roman" w:hAnsi="Times New Roman" w:cs="Times New Roman"/>
          <w:sz w:val="28"/>
          <w:szCs w:val="28"/>
        </w:rPr>
        <w:t xml:space="preserve">Tuy nhiên, nền tảng gia đình vẫn lý giải sự khác biệt trong việc hoàn thành giáo dục đúng hạn và giữa các nhóm thu nhập và dân tộc có sự khác biệt cơ bản về chi tiêu </w:t>
      </w:r>
      <w:r w:rsidR="008C63D2">
        <w:rPr>
          <w:rFonts w:ascii="Times New Roman" w:hAnsi="Times New Roman" w:cs="Times New Roman"/>
          <w:sz w:val="28"/>
          <w:szCs w:val="28"/>
        </w:rPr>
        <w:t>cá</w:t>
      </w:r>
      <w:r w:rsidR="00DC209B" w:rsidRPr="00DC209B">
        <w:rPr>
          <w:rFonts w:ascii="Times New Roman" w:hAnsi="Times New Roman" w:cs="Times New Roman"/>
          <w:sz w:val="28"/>
          <w:szCs w:val="28"/>
        </w:rPr>
        <w:t xml:space="preserve"> nhân trong giáo dục, ngay cả đối với giáo dục công ở các cấp bắt buộc.</w:t>
      </w:r>
      <w:r w:rsidR="00DC209B" w:rsidRPr="00156B41">
        <w:rPr>
          <w:rFonts w:ascii="Times New Roman" w:hAnsi="Times New Roman" w:cs="Times New Roman"/>
          <w:sz w:val="28"/>
          <w:szCs w:val="28"/>
        </w:rPr>
        <w:t xml:space="preserve"> </w:t>
      </w:r>
    </w:p>
    <w:p w14:paraId="2667F24A" w14:textId="3BCAF8FF" w:rsidR="00713BC2" w:rsidRPr="00713BC2" w:rsidRDefault="008C66FC" w:rsidP="00713BC2">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Về</w:t>
      </w:r>
      <w:r>
        <w:rPr>
          <w:rFonts w:ascii="Times New Roman" w:hAnsi="Times New Roman" w:cs="Times New Roman"/>
          <w:sz w:val="28"/>
          <w:szCs w:val="28"/>
          <w:lang w:val="vi-VN"/>
        </w:rPr>
        <w:t xml:space="preserve"> hệ thống bảo trợ xã hội, t</w:t>
      </w:r>
      <w:r w:rsidR="00713BC2" w:rsidRPr="00713BC2">
        <w:rPr>
          <w:rFonts w:ascii="Times New Roman" w:hAnsi="Times New Roman" w:cs="Times New Roman"/>
          <w:sz w:val="28"/>
          <w:szCs w:val="28"/>
        </w:rPr>
        <w:t>rong thập kỷ trước, tỷ lệ bao phủ trợ giúp xã hội của Việt Nam tương đương hoặc cao hơn so với các quốc gia láng giềng khu vực Đông Á và Thái Bình Dương, nhưng hiện đã bị tụt hậu. Việt Nam cần cung cấp trợ giúp xã hội có hiệu quả hơn</w:t>
      </w:r>
      <w:r w:rsidR="00503A0E">
        <w:rPr>
          <w:rFonts w:ascii="Times New Roman" w:hAnsi="Times New Roman" w:cs="Times New Roman"/>
          <w:sz w:val="28"/>
          <w:szCs w:val="28"/>
          <w:lang w:val="vi-VN"/>
        </w:rPr>
        <w:t>, mang tính thích ứng,</w:t>
      </w:r>
      <w:r w:rsidR="00713BC2" w:rsidRPr="00713BC2">
        <w:rPr>
          <w:rFonts w:ascii="Times New Roman" w:hAnsi="Times New Roman" w:cs="Times New Roman"/>
          <w:sz w:val="28"/>
          <w:szCs w:val="28"/>
        </w:rPr>
        <w:t xml:space="preserve"> cho các hộ gia đình nghèo thông qua việc tăng mức độ bao phủ và mức phúc lợi nhằm đem lại tác động lớn hơn về giảm nghèo và bất bình đẳng</w:t>
      </w:r>
      <w:r w:rsidR="004D546C">
        <w:rPr>
          <w:rFonts w:ascii="Times New Roman" w:hAnsi="Times New Roman" w:cs="Times New Roman"/>
          <w:sz w:val="28"/>
          <w:szCs w:val="28"/>
          <w:lang w:val="vi-VN"/>
        </w:rPr>
        <w:t>,</w:t>
      </w:r>
      <w:r w:rsidR="004D546C" w:rsidRPr="004D546C">
        <w:rPr>
          <w:rFonts w:ascii="Times New Roman" w:hAnsi="Times New Roman" w:cs="Times New Roman"/>
          <w:sz w:val="28"/>
          <w:szCs w:val="28"/>
        </w:rPr>
        <w:t xml:space="preserve"> </w:t>
      </w:r>
      <w:r w:rsidR="004D546C" w:rsidRPr="00713BC2">
        <w:rPr>
          <w:rFonts w:ascii="Times New Roman" w:hAnsi="Times New Roman" w:cs="Times New Roman"/>
          <w:sz w:val="28"/>
          <w:szCs w:val="28"/>
        </w:rPr>
        <w:t>đồng thời hợp nhất các chương trình phân tán hiện nay để đạt hiệu quả cao hơn.</w:t>
      </w:r>
      <w:r w:rsidR="00292897">
        <w:rPr>
          <w:rFonts w:ascii="Times New Roman" w:hAnsi="Times New Roman" w:cs="Times New Roman"/>
          <w:sz w:val="28"/>
          <w:szCs w:val="28"/>
          <w:lang w:val="vi-VN"/>
        </w:rPr>
        <w:t xml:space="preserve"> </w:t>
      </w:r>
      <w:r w:rsidR="00BF657D">
        <w:rPr>
          <w:rFonts w:ascii="Times New Roman" w:hAnsi="Times New Roman" w:cs="Times New Roman"/>
          <w:sz w:val="28"/>
          <w:szCs w:val="28"/>
          <w:lang w:val="vi-VN"/>
        </w:rPr>
        <w:t>Điều này dẫn tới</w:t>
      </w:r>
      <w:r w:rsidR="00BF657D" w:rsidRPr="00713BC2">
        <w:rPr>
          <w:rFonts w:ascii="Times New Roman" w:hAnsi="Times New Roman" w:cs="Times New Roman"/>
          <w:sz w:val="28"/>
          <w:szCs w:val="28"/>
        </w:rPr>
        <w:t xml:space="preserve"> tăng tổng mức chi</w:t>
      </w:r>
      <w:r w:rsidR="00BF657D">
        <w:rPr>
          <w:rFonts w:ascii="Times New Roman" w:hAnsi="Times New Roman" w:cs="Times New Roman"/>
          <w:sz w:val="28"/>
          <w:szCs w:val="28"/>
          <w:lang w:val="vi-VN"/>
        </w:rPr>
        <w:t xml:space="preserve"> xã hội và đặt ra nhu cầu ngân sách tăng thêm.</w:t>
      </w:r>
      <w:r w:rsidR="00BF657D" w:rsidRPr="00713BC2">
        <w:rPr>
          <w:rFonts w:ascii="Times New Roman" w:hAnsi="Times New Roman" w:cs="Times New Roman"/>
          <w:sz w:val="28"/>
          <w:szCs w:val="28"/>
        </w:rPr>
        <w:t xml:space="preserve"> </w:t>
      </w:r>
      <w:r w:rsidR="00942F67">
        <w:rPr>
          <w:rFonts w:ascii="Times New Roman" w:hAnsi="Times New Roman" w:cs="Times New Roman"/>
          <w:sz w:val="28"/>
          <w:szCs w:val="28"/>
        </w:rPr>
        <w:t>Bên</w:t>
      </w:r>
      <w:r w:rsidR="00942F67">
        <w:rPr>
          <w:rFonts w:ascii="Times New Roman" w:hAnsi="Times New Roman" w:cs="Times New Roman"/>
          <w:sz w:val="28"/>
          <w:szCs w:val="28"/>
          <w:lang w:val="vi-VN"/>
        </w:rPr>
        <w:t xml:space="preserve"> cạnh đó, m</w:t>
      </w:r>
      <w:r w:rsidR="00713BC2" w:rsidRPr="00713BC2">
        <w:rPr>
          <w:rFonts w:ascii="Times New Roman" w:hAnsi="Times New Roman" w:cs="Times New Roman"/>
          <w:sz w:val="28"/>
          <w:szCs w:val="28"/>
        </w:rPr>
        <w:t xml:space="preserve">ức độ bao phủ của bảo hiểm xã hội có thể được mở rộng để bảo vệ tất cả các hộ gia đình khỏi mọi rủi ro bằng cách mở rộng phạm vi bảo hiểm cho lao động trong khu vực phi chính thức không phải là người nghèo, thông qua xóa mờ ranh giới giữa trợ giúp và bảo hiểm xã hội; người lao động được đóng góp trong khả năng chi trả còn Nhà nước sẽ trợ cấp cho phần còn lại. </w:t>
      </w:r>
      <w:r>
        <w:rPr>
          <w:rFonts w:ascii="Times New Roman" w:hAnsi="Times New Roman" w:cs="Times New Roman"/>
          <w:sz w:val="28"/>
          <w:szCs w:val="28"/>
          <w:lang w:val="vi-VN"/>
        </w:rPr>
        <w:t>H</w:t>
      </w:r>
      <w:r w:rsidR="00713BC2" w:rsidRPr="00713BC2">
        <w:rPr>
          <w:rFonts w:ascii="Times New Roman" w:hAnsi="Times New Roman" w:cs="Times New Roman"/>
          <w:sz w:val="28"/>
          <w:szCs w:val="28"/>
        </w:rPr>
        <w:t xml:space="preserve">ệ thống hỗ trợ </w:t>
      </w:r>
      <w:r w:rsidR="00503A0E">
        <w:rPr>
          <w:rFonts w:ascii="Times New Roman" w:hAnsi="Times New Roman" w:cs="Times New Roman"/>
          <w:sz w:val="28"/>
          <w:szCs w:val="28"/>
          <w:lang w:val="vi-VN"/>
        </w:rPr>
        <w:t xml:space="preserve">mang tính thích ứng </w:t>
      </w:r>
      <w:r w:rsidR="00713BC2" w:rsidRPr="00713BC2">
        <w:rPr>
          <w:rFonts w:ascii="Times New Roman" w:hAnsi="Times New Roman" w:cs="Times New Roman"/>
          <w:sz w:val="28"/>
          <w:szCs w:val="28"/>
        </w:rPr>
        <w:t xml:space="preserve">linh hoạt và phù hợp hơn trong cả trợ giúp và bảo hiểm xã hội sẽ giúp cải thiện </w:t>
      </w:r>
      <w:r w:rsidR="00F70340">
        <w:rPr>
          <w:rFonts w:ascii="Times New Roman" w:hAnsi="Times New Roman" w:cs="Times New Roman"/>
          <w:sz w:val="28"/>
          <w:szCs w:val="28"/>
        </w:rPr>
        <w:t>tính</w:t>
      </w:r>
      <w:r w:rsidR="00F70340">
        <w:rPr>
          <w:rFonts w:ascii="Times New Roman" w:hAnsi="Times New Roman" w:cs="Times New Roman"/>
          <w:sz w:val="28"/>
          <w:szCs w:val="28"/>
          <w:lang w:val="vi-VN"/>
        </w:rPr>
        <w:t xml:space="preserve"> </w:t>
      </w:r>
      <w:r w:rsidR="00713BC2" w:rsidRPr="00713BC2">
        <w:rPr>
          <w:rFonts w:ascii="Times New Roman" w:hAnsi="Times New Roman" w:cs="Times New Roman"/>
          <w:sz w:val="28"/>
          <w:szCs w:val="28"/>
        </w:rPr>
        <w:t>hiệu quả</w:t>
      </w:r>
      <w:r w:rsidR="00F70340">
        <w:rPr>
          <w:rFonts w:ascii="Times New Roman" w:hAnsi="Times New Roman" w:cs="Times New Roman"/>
          <w:sz w:val="28"/>
          <w:szCs w:val="28"/>
          <w:lang w:val="vi-VN"/>
        </w:rPr>
        <w:t xml:space="preserve"> của hệ thống. Để xây dựng hệ thống như vậy, cần cải thiện</w:t>
      </w:r>
      <w:r w:rsidR="002C11C2">
        <w:rPr>
          <w:rFonts w:ascii="Times New Roman" w:hAnsi="Times New Roman" w:cs="Times New Roman"/>
          <w:sz w:val="28"/>
          <w:szCs w:val="28"/>
          <w:lang w:val="vi-VN"/>
        </w:rPr>
        <w:t xml:space="preserve"> việc</w:t>
      </w:r>
      <w:r w:rsidR="00713BC2" w:rsidRPr="00713BC2">
        <w:rPr>
          <w:rFonts w:ascii="Times New Roman" w:hAnsi="Times New Roman" w:cs="Times New Roman"/>
          <w:sz w:val="28"/>
          <w:szCs w:val="28"/>
        </w:rPr>
        <w:t xml:space="preserve"> thu thập và sử dụng dữ liệu tốt hơn để xác định đối tượng khó khăn và tình trạng thay đổi theo thời gian, áp dụng các hệ thống thanh toán số để chi trả nhanh chóng, an toàn, hiệu quả, </w:t>
      </w:r>
      <w:r w:rsidR="00163336">
        <w:rPr>
          <w:rFonts w:ascii="Times New Roman" w:hAnsi="Times New Roman" w:cs="Times New Roman"/>
          <w:sz w:val="28"/>
          <w:szCs w:val="28"/>
        </w:rPr>
        <w:t>và</w:t>
      </w:r>
      <w:r w:rsidR="00163336">
        <w:rPr>
          <w:rFonts w:ascii="Times New Roman" w:hAnsi="Times New Roman" w:cs="Times New Roman"/>
          <w:sz w:val="28"/>
          <w:szCs w:val="28"/>
          <w:lang w:val="vi-VN"/>
        </w:rPr>
        <w:t xml:space="preserve"> triển khai </w:t>
      </w:r>
      <w:r w:rsidR="00482597">
        <w:rPr>
          <w:rFonts w:ascii="Times New Roman" w:hAnsi="Times New Roman" w:cs="Times New Roman"/>
          <w:sz w:val="28"/>
          <w:szCs w:val="28"/>
          <w:lang w:val="vi-VN"/>
        </w:rPr>
        <w:t xml:space="preserve">phối hợp </w:t>
      </w:r>
      <w:r w:rsidR="00713BC2" w:rsidRPr="00713BC2">
        <w:rPr>
          <w:rFonts w:ascii="Times New Roman" w:hAnsi="Times New Roman" w:cs="Times New Roman"/>
          <w:sz w:val="28"/>
          <w:szCs w:val="28"/>
        </w:rPr>
        <w:t xml:space="preserve">tiếp cận đúng người và đúng thời điểm có nhu cầu. </w:t>
      </w:r>
    </w:p>
    <w:p w14:paraId="7CC6BB40" w14:textId="46D9740E" w:rsidR="00713BC2" w:rsidRDefault="008C66FC" w:rsidP="00713BC2">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Về</w:t>
      </w:r>
      <w:r>
        <w:rPr>
          <w:rFonts w:ascii="Times New Roman" w:hAnsi="Times New Roman" w:cs="Times New Roman"/>
          <w:sz w:val="28"/>
          <w:szCs w:val="28"/>
          <w:lang w:val="vi-VN"/>
        </w:rPr>
        <w:t xml:space="preserve"> chính sách tài khoá, đây là công cụ c</w:t>
      </w:r>
      <w:r w:rsidR="00713BC2" w:rsidRPr="00713BC2">
        <w:rPr>
          <w:rFonts w:ascii="Times New Roman" w:hAnsi="Times New Roman" w:cs="Times New Roman"/>
          <w:sz w:val="28"/>
          <w:szCs w:val="28"/>
        </w:rPr>
        <w:t xml:space="preserve">hính sách có thể </w:t>
      </w:r>
      <w:r>
        <w:rPr>
          <w:rFonts w:ascii="Times New Roman" w:hAnsi="Times New Roman" w:cs="Times New Roman"/>
          <w:sz w:val="28"/>
          <w:szCs w:val="28"/>
        </w:rPr>
        <w:t>giúp</w:t>
      </w:r>
      <w:r w:rsidR="00713BC2" w:rsidRPr="00713BC2">
        <w:rPr>
          <w:rFonts w:ascii="Times New Roman" w:hAnsi="Times New Roman" w:cs="Times New Roman"/>
          <w:sz w:val="28"/>
          <w:szCs w:val="28"/>
        </w:rPr>
        <w:t xml:space="preserve"> Việt Nam </w:t>
      </w:r>
      <w:r w:rsidR="006A36DF">
        <w:rPr>
          <w:rFonts w:ascii="Times New Roman" w:hAnsi="Times New Roman" w:cs="Times New Roman"/>
          <w:sz w:val="28"/>
          <w:szCs w:val="28"/>
        </w:rPr>
        <w:t>vừa</w:t>
      </w:r>
      <w:r w:rsidR="006A36DF">
        <w:rPr>
          <w:rFonts w:ascii="Times New Roman" w:hAnsi="Times New Roman" w:cs="Times New Roman"/>
          <w:sz w:val="28"/>
          <w:szCs w:val="28"/>
          <w:lang w:val="vi-VN"/>
        </w:rPr>
        <w:t xml:space="preserve"> </w:t>
      </w:r>
      <w:r w:rsidR="00713BC2" w:rsidRPr="00713BC2">
        <w:rPr>
          <w:rFonts w:ascii="Times New Roman" w:hAnsi="Times New Roman" w:cs="Times New Roman"/>
          <w:sz w:val="28"/>
          <w:szCs w:val="28"/>
        </w:rPr>
        <w:t xml:space="preserve">trở thành quốc gia thu nhập cao vừa </w:t>
      </w:r>
      <w:r>
        <w:rPr>
          <w:rFonts w:ascii="Times New Roman" w:hAnsi="Times New Roman" w:cs="Times New Roman"/>
          <w:sz w:val="28"/>
          <w:szCs w:val="28"/>
        </w:rPr>
        <w:t>đảm</w:t>
      </w:r>
      <w:r>
        <w:rPr>
          <w:rFonts w:ascii="Times New Roman" w:hAnsi="Times New Roman" w:cs="Times New Roman"/>
          <w:sz w:val="28"/>
          <w:szCs w:val="28"/>
          <w:lang w:val="vi-VN"/>
        </w:rPr>
        <w:t xml:space="preserve"> bảo tính</w:t>
      </w:r>
      <w:r w:rsidR="00713BC2" w:rsidRPr="00713BC2">
        <w:rPr>
          <w:rFonts w:ascii="Times New Roman" w:hAnsi="Times New Roman" w:cs="Times New Roman"/>
          <w:sz w:val="28"/>
          <w:szCs w:val="28"/>
        </w:rPr>
        <w:t xml:space="preserve"> bao trùm </w:t>
      </w:r>
      <w:r w:rsidR="006A36DF">
        <w:rPr>
          <w:rFonts w:ascii="Times New Roman" w:hAnsi="Times New Roman" w:cs="Times New Roman"/>
          <w:sz w:val="28"/>
          <w:szCs w:val="28"/>
        </w:rPr>
        <w:t>giúp</w:t>
      </w:r>
      <w:r w:rsidR="00713BC2" w:rsidRPr="00713BC2">
        <w:rPr>
          <w:rFonts w:ascii="Times New Roman" w:hAnsi="Times New Roman" w:cs="Times New Roman"/>
          <w:sz w:val="28"/>
          <w:szCs w:val="28"/>
        </w:rPr>
        <w:t xml:space="preserve"> người dân vươn lên tầng lớp trung lưu thịnh vượng. Để huy động </w:t>
      </w:r>
      <w:r w:rsidR="006A36DF">
        <w:rPr>
          <w:rFonts w:ascii="Times New Roman" w:hAnsi="Times New Roman" w:cs="Times New Roman"/>
          <w:sz w:val="28"/>
          <w:szCs w:val="28"/>
        </w:rPr>
        <w:t>nguồn</w:t>
      </w:r>
      <w:r w:rsidR="00713BC2" w:rsidRPr="00713BC2">
        <w:rPr>
          <w:rFonts w:ascii="Times New Roman" w:hAnsi="Times New Roman" w:cs="Times New Roman"/>
          <w:sz w:val="28"/>
          <w:szCs w:val="28"/>
        </w:rPr>
        <w:t xml:space="preserve"> cho </w:t>
      </w:r>
      <w:r w:rsidR="006A36DF">
        <w:rPr>
          <w:rFonts w:ascii="Times New Roman" w:hAnsi="Times New Roman" w:cs="Times New Roman"/>
          <w:sz w:val="28"/>
          <w:szCs w:val="28"/>
        </w:rPr>
        <w:t>tài</w:t>
      </w:r>
      <w:r w:rsidR="006A36DF">
        <w:rPr>
          <w:rFonts w:ascii="Times New Roman" w:hAnsi="Times New Roman" w:cs="Times New Roman"/>
          <w:sz w:val="28"/>
          <w:szCs w:val="28"/>
          <w:lang w:val="vi-VN"/>
        </w:rPr>
        <w:t xml:space="preserve"> khoá </w:t>
      </w:r>
      <w:r w:rsidR="00713BC2" w:rsidRPr="00713BC2">
        <w:rPr>
          <w:rFonts w:ascii="Times New Roman" w:hAnsi="Times New Roman" w:cs="Times New Roman"/>
          <w:sz w:val="28"/>
          <w:szCs w:val="28"/>
        </w:rPr>
        <w:t xml:space="preserve">công, Việt Nam có thể mở rộng cơ sở tính thuế (thuế thu nhập cá nhân, thuế tài sản), cân nhắc áp dụng các sắc thuế mới để vừa huy động thu vừa xử lý tác động ngoại ứng tiêu cực (chẳng hạn như thuế khuyến dụng cho sức khỏe thu trên đồ uống có cồn, thuốc lá và đồ uống có đường; thuế môi trường như thuế carbon), hoặc mở rộng ra các hoạt động kinh tế số đang phát triển, đồng thời loại bỏ những ưu đãi thuế mang tính lũy thoái. Ngoài ra, chi tiêu công cần được định hướng cho phù hợp. Các nội dung </w:t>
      </w:r>
      <w:r w:rsidR="00CD32EE" w:rsidRPr="00713BC2">
        <w:rPr>
          <w:rFonts w:ascii="Times New Roman" w:hAnsi="Times New Roman" w:cs="Times New Roman"/>
          <w:sz w:val="28"/>
          <w:szCs w:val="28"/>
        </w:rPr>
        <w:t xml:space="preserve">chi tiêu công </w:t>
      </w:r>
      <w:r w:rsidR="00713BC2" w:rsidRPr="00713BC2">
        <w:rPr>
          <w:rFonts w:ascii="Times New Roman" w:hAnsi="Times New Roman" w:cs="Times New Roman"/>
          <w:sz w:val="28"/>
          <w:szCs w:val="28"/>
        </w:rPr>
        <w:t xml:space="preserve">không đảm bảo hiệu suất và công bằng như </w:t>
      </w:r>
      <w:r w:rsidR="00CD32EE">
        <w:rPr>
          <w:rFonts w:ascii="Times New Roman" w:hAnsi="Times New Roman" w:cs="Times New Roman"/>
          <w:sz w:val="28"/>
          <w:szCs w:val="28"/>
        </w:rPr>
        <w:t>trợ</w:t>
      </w:r>
      <w:r w:rsidR="00CD32EE">
        <w:rPr>
          <w:rFonts w:ascii="Times New Roman" w:hAnsi="Times New Roman" w:cs="Times New Roman"/>
          <w:sz w:val="28"/>
          <w:szCs w:val="28"/>
          <w:lang w:val="vi-VN"/>
        </w:rPr>
        <w:t xml:space="preserve"> cấp trong ngành sản xuất</w:t>
      </w:r>
      <w:r w:rsidR="00713BC2" w:rsidRPr="00713BC2">
        <w:rPr>
          <w:rFonts w:ascii="Times New Roman" w:hAnsi="Times New Roman" w:cs="Times New Roman"/>
          <w:sz w:val="28"/>
          <w:szCs w:val="28"/>
        </w:rPr>
        <w:t xml:space="preserve"> điện, vừa khuyến khích sử dụng</w:t>
      </w:r>
      <w:r w:rsidR="00CD32EE">
        <w:rPr>
          <w:rFonts w:ascii="Times New Roman" w:hAnsi="Times New Roman" w:cs="Times New Roman"/>
          <w:sz w:val="28"/>
          <w:szCs w:val="28"/>
          <w:lang w:val="vi-VN"/>
        </w:rPr>
        <w:t xml:space="preserve"> lãng phí</w:t>
      </w:r>
      <w:r w:rsidR="00713BC2" w:rsidRPr="00713BC2">
        <w:rPr>
          <w:rFonts w:ascii="Times New Roman" w:hAnsi="Times New Roman" w:cs="Times New Roman"/>
          <w:sz w:val="28"/>
          <w:szCs w:val="28"/>
        </w:rPr>
        <w:t xml:space="preserve"> </w:t>
      </w:r>
      <w:r w:rsidR="00CD32EE">
        <w:rPr>
          <w:rFonts w:ascii="Times New Roman" w:hAnsi="Times New Roman" w:cs="Times New Roman"/>
          <w:sz w:val="28"/>
          <w:szCs w:val="28"/>
        </w:rPr>
        <w:t>nguồn</w:t>
      </w:r>
      <w:r w:rsidR="00CD32EE">
        <w:rPr>
          <w:rFonts w:ascii="Times New Roman" w:hAnsi="Times New Roman" w:cs="Times New Roman"/>
          <w:sz w:val="28"/>
          <w:szCs w:val="28"/>
          <w:lang w:val="vi-VN"/>
        </w:rPr>
        <w:t xml:space="preserve"> năng </w:t>
      </w:r>
      <w:r w:rsidR="00CD32EE">
        <w:rPr>
          <w:rFonts w:ascii="Times New Roman" w:hAnsi="Times New Roman" w:cs="Times New Roman"/>
          <w:sz w:val="28"/>
          <w:szCs w:val="28"/>
          <w:lang w:val="vi-VN"/>
        </w:rPr>
        <w:lastRenderedPageBreak/>
        <w:t xml:space="preserve">lượng </w:t>
      </w:r>
      <w:r w:rsidR="00713BC2" w:rsidRPr="00713BC2">
        <w:rPr>
          <w:rFonts w:ascii="Times New Roman" w:hAnsi="Times New Roman" w:cs="Times New Roman"/>
          <w:sz w:val="28"/>
          <w:szCs w:val="28"/>
        </w:rPr>
        <w:t xml:space="preserve">vừa chủ yếu có lợi cho các </w:t>
      </w:r>
      <w:r w:rsidR="004D5CA6">
        <w:rPr>
          <w:rFonts w:ascii="Times New Roman" w:hAnsi="Times New Roman" w:cs="Times New Roman"/>
          <w:sz w:val="28"/>
          <w:szCs w:val="28"/>
        </w:rPr>
        <w:t>nhóm</w:t>
      </w:r>
      <w:r w:rsidR="00713BC2" w:rsidRPr="00713BC2">
        <w:rPr>
          <w:rFonts w:ascii="Times New Roman" w:hAnsi="Times New Roman" w:cs="Times New Roman"/>
          <w:sz w:val="28"/>
          <w:szCs w:val="28"/>
        </w:rPr>
        <w:t xml:space="preserve"> giàu, cần được </w:t>
      </w:r>
      <w:r w:rsidR="00A3179F">
        <w:rPr>
          <w:rFonts w:ascii="Times New Roman" w:hAnsi="Times New Roman" w:cs="Times New Roman"/>
          <w:sz w:val="28"/>
          <w:szCs w:val="28"/>
          <w:lang w:val="vi-VN"/>
        </w:rPr>
        <w:t>sửa đổi nhằm theo đuổi mục tiêu</w:t>
      </w:r>
      <w:r w:rsidR="00EA2113">
        <w:rPr>
          <w:rFonts w:ascii="Times New Roman" w:hAnsi="Times New Roman" w:cs="Times New Roman"/>
          <w:sz w:val="28"/>
          <w:szCs w:val="28"/>
          <w:lang w:val="vi-VN"/>
        </w:rPr>
        <w:t xml:space="preserve"> phát triển</w:t>
      </w:r>
      <w:r w:rsidR="00713BC2" w:rsidRPr="00713BC2">
        <w:rPr>
          <w:rFonts w:ascii="Times New Roman" w:hAnsi="Times New Roman" w:cs="Times New Roman"/>
          <w:sz w:val="28"/>
          <w:szCs w:val="28"/>
        </w:rPr>
        <w:t xml:space="preserve"> bao trùm và hiệu quả hơn. Việt Nam nên hài hòa mức chi </w:t>
      </w:r>
      <w:r w:rsidR="00170FD2">
        <w:rPr>
          <w:rFonts w:ascii="Times New Roman" w:hAnsi="Times New Roman" w:cs="Times New Roman"/>
          <w:sz w:val="28"/>
          <w:szCs w:val="28"/>
        </w:rPr>
        <w:t>ngâ</w:t>
      </w:r>
      <w:r w:rsidR="00170FD2">
        <w:rPr>
          <w:rFonts w:ascii="Times New Roman" w:hAnsi="Times New Roman" w:cs="Times New Roman"/>
          <w:sz w:val="28"/>
          <w:szCs w:val="28"/>
          <w:lang w:val="vi-VN"/>
        </w:rPr>
        <w:t xml:space="preserve">n sách </w:t>
      </w:r>
      <w:r w:rsidR="00170FD2">
        <w:rPr>
          <w:rFonts w:ascii="Times New Roman" w:hAnsi="Times New Roman" w:cs="Times New Roman"/>
          <w:sz w:val="28"/>
          <w:szCs w:val="28"/>
        </w:rPr>
        <w:t>cho</w:t>
      </w:r>
      <w:r w:rsidR="00170FD2">
        <w:rPr>
          <w:rFonts w:ascii="Times New Roman" w:hAnsi="Times New Roman" w:cs="Times New Roman"/>
          <w:sz w:val="28"/>
          <w:szCs w:val="28"/>
          <w:lang w:val="vi-VN"/>
        </w:rPr>
        <w:t xml:space="preserve"> trợ cấp</w:t>
      </w:r>
      <w:r w:rsidR="00713BC2" w:rsidRPr="00713BC2">
        <w:rPr>
          <w:rFonts w:ascii="Times New Roman" w:hAnsi="Times New Roman" w:cs="Times New Roman"/>
          <w:sz w:val="28"/>
          <w:szCs w:val="28"/>
        </w:rPr>
        <w:t xml:space="preserve"> xã hội cho phù hợp với thông lệ quốc tế để phát triển một hệ thống </w:t>
      </w:r>
      <w:r w:rsidR="0032207D">
        <w:rPr>
          <w:rFonts w:ascii="Times New Roman" w:hAnsi="Times New Roman" w:cs="Times New Roman"/>
          <w:sz w:val="28"/>
          <w:szCs w:val="28"/>
        </w:rPr>
        <w:t>an</w:t>
      </w:r>
      <w:r w:rsidR="0032207D">
        <w:rPr>
          <w:rFonts w:ascii="Times New Roman" w:hAnsi="Times New Roman" w:cs="Times New Roman"/>
          <w:sz w:val="28"/>
          <w:szCs w:val="28"/>
          <w:lang w:val="vi-VN"/>
        </w:rPr>
        <w:t xml:space="preserve"> sinh xã hội </w:t>
      </w:r>
      <w:r w:rsidR="00713BC2" w:rsidRPr="00713BC2">
        <w:rPr>
          <w:rFonts w:ascii="Times New Roman" w:hAnsi="Times New Roman" w:cs="Times New Roman"/>
          <w:sz w:val="28"/>
          <w:szCs w:val="28"/>
        </w:rPr>
        <w:t>hiện đại giúp các hộ gia đình quản lý nhiều loại rủi ro mà họ phải đối mặt.</w:t>
      </w:r>
    </w:p>
    <w:p w14:paraId="0668E2F9" w14:textId="212E1ED0" w:rsidR="00DC5B8C" w:rsidRPr="00C434E2" w:rsidRDefault="00DC5B8C" w:rsidP="00DC5B8C">
      <w:pPr>
        <w:spacing w:before="120" w:after="120" w:line="312" w:lineRule="auto"/>
        <w:ind w:firstLine="720"/>
        <w:jc w:val="both"/>
        <w:rPr>
          <w:rFonts w:ascii="Times New Roman" w:hAnsi="Times New Roman" w:cs="Times New Roman"/>
          <w:b/>
          <w:bCs/>
          <w:sz w:val="28"/>
          <w:szCs w:val="28"/>
          <w:lang w:val="vi-VN"/>
        </w:rPr>
      </w:pPr>
      <w:r w:rsidRPr="00C434E2">
        <w:rPr>
          <w:rFonts w:ascii="Times New Roman" w:hAnsi="Times New Roman" w:cs="Times New Roman"/>
          <w:b/>
          <w:bCs/>
          <w:sz w:val="28"/>
          <w:szCs w:val="28"/>
        </w:rPr>
        <w:t>II</w:t>
      </w:r>
      <w:r w:rsidR="00E715CB">
        <w:rPr>
          <w:rFonts w:ascii="Times New Roman" w:hAnsi="Times New Roman" w:cs="Times New Roman"/>
          <w:b/>
          <w:bCs/>
          <w:sz w:val="28"/>
          <w:szCs w:val="28"/>
          <w:lang w:val="vi-VN"/>
        </w:rPr>
        <w:t>I</w:t>
      </w:r>
      <w:r w:rsidRPr="00C434E2">
        <w:rPr>
          <w:rFonts w:ascii="Times New Roman" w:hAnsi="Times New Roman" w:cs="Times New Roman"/>
          <w:b/>
          <w:bCs/>
          <w:sz w:val="28"/>
          <w:szCs w:val="28"/>
        </w:rPr>
        <w:t xml:space="preserve">. </w:t>
      </w:r>
      <w:r w:rsidR="00145477">
        <w:rPr>
          <w:rFonts w:ascii="Times New Roman" w:hAnsi="Times New Roman" w:cs="Times New Roman"/>
          <w:b/>
          <w:bCs/>
          <w:sz w:val="28"/>
          <w:szCs w:val="28"/>
        </w:rPr>
        <w:t>Khuyến</w:t>
      </w:r>
      <w:r w:rsidR="00145477">
        <w:rPr>
          <w:rFonts w:ascii="Times New Roman" w:hAnsi="Times New Roman" w:cs="Times New Roman"/>
          <w:b/>
          <w:bCs/>
          <w:sz w:val="28"/>
          <w:szCs w:val="28"/>
          <w:lang w:val="vi-VN"/>
        </w:rPr>
        <w:t xml:space="preserve"> nghị chính sách cần </w:t>
      </w:r>
      <w:r w:rsidR="002E5D13">
        <w:rPr>
          <w:rFonts w:ascii="Times New Roman" w:hAnsi="Times New Roman" w:cs="Times New Roman"/>
          <w:b/>
          <w:bCs/>
          <w:sz w:val="28"/>
          <w:szCs w:val="28"/>
          <w:lang w:val="vi-VN"/>
        </w:rPr>
        <w:t xml:space="preserve">ưu tiên giải quyết </w:t>
      </w:r>
      <w:r w:rsidR="002827F6">
        <w:rPr>
          <w:rFonts w:ascii="Times New Roman" w:hAnsi="Times New Roman" w:cs="Times New Roman"/>
          <w:b/>
          <w:bCs/>
          <w:sz w:val="28"/>
          <w:szCs w:val="28"/>
          <w:lang w:val="vi-VN"/>
        </w:rPr>
        <w:t xml:space="preserve">để đảm bảo tính bao trùm </w:t>
      </w:r>
      <w:r w:rsidR="00546DE4">
        <w:rPr>
          <w:rFonts w:ascii="Times New Roman" w:hAnsi="Times New Roman" w:cs="Times New Roman"/>
          <w:b/>
          <w:bCs/>
          <w:sz w:val="28"/>
          <w:szCs w:val="28"/>
          <w:lang w:val="vi-VN"/>
        </w:rPr>
        <w:t>trong</w:t>
      </w:r>
      <w:r w:rsidR="00D23494">
        <w:rPr>
          <w:rFonts w:ascii="Times New Roman" w:hAnsi="Times New Roman" w:cs="Times New Roman"/>
          <w:b/>
          <w:bCs/>
          <w:sz w:val="28"/>
          <w:szCs w:val="28"/>
          <w:lang w:val="vi-VN"/>
        </w:rPr>
        <w:t xml:space="preserve"> chặng đường kế tiếp </w:t>
      </w:r>
      <w:r w:rsidR="002827F6">
        <w:rPr>
          <w:rFonts w:ascii="Times New Roman" w:hAnsi="Times New Roman" w:cs="Times New Roman"/>
          <w:b/>
          <w:bCs/>
          <w:sz w:val="28"/>
          <w:szCs w:val="28"/>
          <w:lang w:val="vi-VN"/>
        </w:rPr>
        <w:t xml:space="preserve">hướng tới thịnh vượng chung </w:t>
      </w:r>
      <w:r w:rsidR="00D23494">
        <w:rPr>
          <w:rFonts w:ascii="Times New Roman" w:hAnsi="Times New Roman" w:cs="Times New Roman"/>
          <w:b/>
          <w:bCs/>
          <w:sz w:val="28"/>
          <w:szCs w:val="28"/>
          <w:lang w:val="vi-VN"/>
        </w:rPr>
        <w:t>của Việt Nam</w:t>
      </w:r>
    </w:p>
    <w:p w14:paraId="00D82B80" w14:textId="30590C57" w:rsidR="00DC5B8C" w:rsidRPr="00EC7AE6" w:rsidRDefault="00C434E2" w:rsidP="002C18E7">
      <w:pPr>
        <w:spacing w:before="120" w:after="120" w:line="312"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1</w:t>
      </w:r>
      <w:r w:rsidR="00DC5B8C" w:rsidRPr="00C434E2">
        <w:rPr>
          <w:rFonts w:ascii="Times New Roman" w:hAnsi="Times New Roman" w:cs="Times New Roman"/>
          <w:b/>
          <w:bCs/>
          <w:sz w:val="28"/>
          <w:szCs w:val="28"/>
          <w:lang w:val="vi-VN"/>
        </w:rPr>
        <w:t xml:space="preserve">. </w:t>
      </w:r>
      <w:r w:rsidR="002C18E7" w:rsidRPr="002C18E7">
        <w:rPr>
          <w:rFonts w:ascii="Times New Roman" w:hAnsi="Times New Roman" w:cs="Times New Roman"/>
          <w:b/>
          <w:bCs/>
          <w:sz w:val="28"/>
          <w:szCs w:val="28"/>
          <w:lang w:val="vi-VN"/>
        </w:rPr>
        <w:t>Đ</w:t>
      </w:r>
      <w:r w:rsidR="002C18E7" w:rsidRPr="002C18E7">
        <w:rPr>
          <w:rFonts w:ascii="Times New Roman" w:hAnsi="Times New Roman" w:cs="Times New Roman"/>
          <w:b/>
          <w:bCs/>
          <w:sz w:val="28"/>
          <w:szCs w:val="28"/>
        </w:rPr>
        <w:t>ầu tư kỹ năng</w:t>
      </w:r>
      <w:r w:rsidR="002C18E7" w:rsidRPr="002C18E7">
        <w:rPr>
          <w:rFonts w:ascii="Times New Roman" w:hAnsi="Times New Roman" w:cs="Times New Roman"/>
          <w:b/>
          <w:bCs/>
          <w:sz w:val="28"/>
          <w:szCs w:val="28"/>
          <w:lang w:val="vi-VN"/>
        </w:rPr>
        <w:t xml:space="preserve"> và </w:t>
      </w:r>
      <w:r w:rsidR="002C18E7" w:rsidRPr="002C18E7">
        <w:rPr>
          <w:rFonts w:ascii="Times New Roman" w:hAnsi="Times New Roman" w:cs="Times New Roman"/>
          <w:b/>
          <w:bCs/>
          <w:sz w:val="28"/>
          <w:szCs w:val="28"/>
        </w:rPr>
        <w:t>giáo dục chất lượng cao</w:t>
      </w:r>
      <w:r w:rsidR="002C18E7" w:rsidRPr="002C18E7">
        <w:rPr>
          <w:rFonts w:ascii="Times New Roman" w:hAnsi="Times New Roman" w:cs="Times New Roman"/>
          <w:b/>
          <w:bCs/>
          <w:sz w:val="28"/>
          <w:szCs w:val="28"/>
          <w:lang w:val="vi-VN"/>
        </w:rPr>
        <w:t xml:space="preserve"> hơn</w:t>
      </w:r>
      <w:r w:rsidR="002C18E7">
        <w:rPr>
          <w:rFonts w:ascii="Times New Roman" w:hAnsi="Times New Roman" w:cs="Times New Roman"/>
          <w:b/>
          <w:bCs/>
          <w:sz w:val="28"/>
          <w:szCs w:val="28"/>
          <w:lang w:val="vi-VN"/>
        </w:rPr>
        <w:t xml:space="preserve">, để hướng tới </w:t>
      </w:r>
      <w:r w:rsidR="007276C1">
        <w:rPr>
          <w:rFonts w:ascii="Times New Roman" w:hAnsi="Times New Roman" w:cs="Times New Roman"/>
          <w:b/>
          <w:bCs/>
          <w:sz w:val="28"/>
          <w:szCs w:val="28"/>
          <w:lang w:val="vi-VN"/>
        </w:rPr>
        <w:t>an ninh kinh tế, khả năng dịch chuyển kinh tế và tăng trưởng bền vững</w:t>
      </w:r>
    </w:p>
    <w:p w14:paraId="4ED7BC19" w14:textId="505ACF89" w:rsidR="00D23494" w:rsidRDefault="00EB0572" w:rsidP="00DC5B8C">
      <w:pPr>
        <w:spacing w:before="120" w:after="12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Chặng</w:t>
      </w:r>
      <w:r>
        <w:rPr>
          <w:rFonts w:ascii="Times New Roman" w:hAnsi="Times New Roman" w:cs="Times New Roman"/>
          <w:sz w:val="28"/>
          <w:szCs w:val="28"/>
          <w:lang w:val="vi-VN"/>
        </w:rPr>
        <w:t xml:space="preserve"> đường phát triển </w:t>
      </w:r>
      <w:r w:rsidR="001E1C5B">
        <w:rPr>
          <w:rFonts w:ascii="Times New Roman" w:hAnsi="Times New Roman" w:cs="Times New Roman"/>
          <w:sz w:val="28"/>
          <w:szCs w:val="28"/>
          <w:lang w:val="vi-VN"/>
        </w:rPr>
        <w:t>kế tiếp</w:t>
      </w:r>
      <w:r>
        <w:rPr>
          <w:rFonts w:ascii="Times New Roman" w:hAnsi="Times New Roman" w:cs="Times New Roman"/>
          <w:sz w:val="28"/>
          <w:szCs w:val="28"/>
          <w:lang w:val="vi-VN"/>
        </w:rPr>
        <w:t xml:space="preserve"> cho Việt Nam</w:t>
      </w:r>
      <w:r w:rsidR="00DC5B8C" w:rsidRPr="00DC5B8C">
        <w:rPr>
          <w:rFonts w:ascii="Times New Roman" w:hAnsi="Times New Roman" w:cs="Times New Roman"/>
          <w:sz w:val="28"/>
          <w:szCs w:val="28"/>
        </w:rPr>
        <w:t xml:space="preserve"> là con đường </w:t>
      </w:r>
      <w:r w:rsidR="00AF2DFC">
        <w:rPr>
          <w:rFonts w:ascii="Times New Roman" w:hAnsi="Times New Roman" w:cs="Times New Roman"/>
          <w:sz w:val="28"/>
          <w:szCs w:val="28"/>
        </w:rPr>
        <w:t>khát</w:t>
      </w:r>
      <w:r w:rsidR="00AF2DFC">
        <w:rPr>
          <w:rFonts w:ascii="Times New Roman" w:hAnsi="Times New Roman" w:cs="Times New Roman"/>
          <w:sz w:val="28"/>
          <w:szCs w:val="28"/>
          <w:lang w:val="vi-VN"/>
        </w:rPr>
        <w:t xml:space="preserve"> vọng </w:t>
      </w:r>
      <w:r w:rsidR="00DC5B8C" w:rsidRPr="00DC5B8C">
        <w:rPr>
          <w:rFonts w:ascii="Times New Roman" w:hAnsi="Times New Roman" w:cs="Times New Roman"/>
          <w:sz w:val="28"/>
          <w:szCs w:val="28"/>
        </w:rPr>
        <w:t>hướng tới mức sống ở các quốc gia có thu nhập cao và trung bình cao. Để đạt được những khát vọng này, cần phải có an ninh kinh tế cao hơn, khả năng d</w:t>
      </w:r>
      <w:r w:rsidR="005C1C74">
        <w:rPr>
          <w:rFonts w:ascii="Times New Roman" w:hAnsi="Times New Roman" w:cs="Times New Roman"/>
          <w:sz w:val="28"/>
          <w:szCs w:val="28"/>
        </w:rPr>
        <w:t>ịch</w:t>
      </w:r>
      <w:r w:rsidR="005C1C74">
        <w:rPr>
          <w:rFonts w:ascii="Times New Roman" w:hAnsi="Times New Roman" w:cs="Times New Roman"/>
          <w:sz w:val="28"/>
          <w:szCs w:val="28"/>
          <w:lang w:val="vi-VN"/>
        </w:rPr>
        <w:t xml:space="preserve"> </w:t>
      </w:r>
      <w:r w:rsidR="00DC5B8C" w:rsidRPr="00DC5B8C">
        <w:rPr>
          <w:rFonts w:ascii="Times New Roman" w:hAnsi="Times New Roman" w:cs="Times New Roman"/>
          <w:sz w:val="28"/>
          <w:szCs w:val="28"/>
        </w:rPr>
        <w:t xml:space="preserve">chuyển kinh tế đi lên và tăng trưởng bền vững của tầng lớp trung lưu. Tuy nhiên, sự tiến bộ </w:t>
      </w:r>
      <w:r w:rsidR="0029093E">
        <w:rPr>
          <w:rFonts w:ascii="Times New Roman" w:hAnsi="Times New Roman" w:cs="Times New Roman"/>
          <w:sz w:val="28"/>
          <w:szCs w:val="28"/>
          <w:lang w:val="vi-VN"/>
        </w:rPr>
        <w:t>mức sống của các tầng lớp dân cư</w:t>
      </w:r>
      <w:r w:rsidR="00DC5B8C" w:rsidRPr="00DC5B8C">
        <w:rPr>
          <w:rFonts w:ascii="Times New Roman" w:hAnsi="Times New Roman" w:cs="Times New Roman"/>
          <w:sz w:val="28"/>
          <w:szCs w:val="28"/>
        </w:rPr>
        <w:t xml:space="preserve"> đang gặp nhiều thách thức sau </w:t>
      </w:r>
      <w:r w:rsidR="005C1C74">
        <w:rPr>
          <w:rFonts w:ascii="Times New Roman" w:hAnsi="Times New Roman" w:cs="Times New Roman"/>
          <w:sz w:val="28"/>
          <w:szCs w:val="28"/>
        </w:rPr>
        <w:t>tác</w:t>
      </w:r>
      <w:r w:rsidR="005C1C74">
        <w:rPr>
          <w:rFonts w:ascii="Times New Roman" w:hAnsi="Times New Roman" w:cs="Times New Roman"/>
          <w:sz w:val="28"/>
          <w:szCs w:val="28"/>
          <w:lang w:val="vi-VN"/>
        </w:rPr>
        <w:t xml:space="preserve"> động của đại dịch </w:t>
      </w:r>
      <w:r w:rsidR="00DC5B8C" w:rsidRPr="00DC5B8C">
        <w:rPr>
          <w:rFonts w:ascii="Times New Roman" w:hAnsi="Times New Roman" w:cs="Times New Roman"/>
          <w:sz w:val="28"/>
          <w:szCs w:val="28"/>
        </w:rPr>
        <w:t>COVID</w:t>
      </w:r>
      <w:r w:rsidR="005C1C74">
        <w:rPr>
          <w:rFonts w:ascii="Times New Roman" w:hAnsi="Times New Roman" w:cs="Times New Roman"/>
          <w:sz w:val="28"/>
          <w:szCs w:val="28"/>
          <w:lang w:val="vi-VN"/>
        </w:rPr>
        <w:t>-19</w:t>
      </w:r>
      <w:r w:rsidR="001874BE">
        <w:rPr>
          <w:rFonts w:ascii="Times New Roman" w:hAnsi="Times New Roman" w:cs="Times New Roman"/>
          <w:sz w:val="28"/>
          <w:szCs w:val="28"/>
          <w:lang w:val="vi-VN"/>
        </w:rPr>
        <w:t xml:space="preserve">. </w:t>
      </w:r>
    </w:p>
    <w:p w14:paraId="39DF6212" w14:textId="188C50AB" w:rsidR="00DC5B8C" w:rsidRDefault="00D23494" w:rsidP="00DC5B8C">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Tín hiệu phục hồi tốt trong năm 2022 khi</w:t>
      </w:r>
      <w:r w:rsidR="004F5F9E">
        <w:rPr>
          <w:rFonts w:ascii="Times New Roman" w:hAnsi="Times New Roman" w:cs="Times New Roman"/>
          <w:sz w:val="28"/>
          <w:szCs w:val="28"/>
          <w:lang w:val="vi-VN"/>
        </w:rPr>
        <w:t xml:space="preserve"> t</w:t>
      </w:r>
      <w:r w:rsidR="00DC5B8C" w:rsidRPr="00DC5B8C">
        <w:rPr>
          <w:rFonts w:ascii="Times New Roman" w:hAnsi="Times New Roman" w:cs="Times New Roman"/>
          <w:sz w:val="28"/>
          <w:szCs w:val="28"/>
        </w:rPr>
        <w:t xml:space="preserve">ăng trưởng thu nhập trung bình hàng tháng của </w:t>
      </w:r>
      <w:r w:rsidR="001640E7">
        <w:rPr>
          <w:rFonts w:ascii="Times New Roman" w:hAnsi="Times New Roman" w:cs="Times New Roman"/>
          <w:sz w:val="28"/>
          <w:szCs w:val="28"/>
        </w:rPr>
        <w:t>khối</w:t>
      </w:r>
      <w:r w:rsidR="001640E7">
        <w:rPr>
          <w:rFonts w:ascii="Times New Roman" w:hAnsi="Times New Roman" w:cs="Times New Roman"/>
          <w:sz w:val="28"/>
          <w:szCs w:val="28"/>
          <w:lang w:val="vi-VN"/>
        </w:rPr>
        <w:t xml:space="preserve"> lao động làm công ăn lương</w:t>
      </w:r>
      <w:r w:rsidR="00DC5B8C" w:rsidRPr="00DC5B8C">
        <w:rPr>
          <w:rFonts w:ascii="Times New Roman" w:hAnsi="Times New Roman" w:cs="Times New Roman"/>
          <w:sz w:val="28"/>
          <w:szCs w:val="28"/>
        </w:rPr>
        <w:t xml:space="preserve"> </w:t>
      </w:r>
      <w:r>
        <w:rPr>
          <w:rFonts w:ascii="Times New Roman" w:hAnsi="Times New Roman" w:cs="Times New Roman"/>
          <w:sz w:val="28"/>
          <w:szCs w:val="28"/>
        </w:rPr>
        <w:t>năm</w:t>
      </w:r>
      <w:r>
        <w:rPr>
          <w:rFonts w:ascii="Times New Roman" w:hAnsi="Times New Roman" w:cs="Times New Roman"/>
          <w:sz w:val="28"/>
          <w:szCs w:val="28"/>
          <w:lang w:val="vi-VN"/>
        </w:rPr>
        <w:t xml:space="preserve"> </w:t>
      </w:r>
      <w:r w:rsidR="0035464F">
        <w:rPr>
          <w:rFonts w:ascii="Times New Roman" w:hAnsi="Times New Roman" w:cs="Times New Roman"/>
          <w:sz w:val="28"/>
          <w:szCs w:val="28"/>
          <w:lang w:val="vi-VN"/>
        </w:rPr>
        <w:t>2022</w:t>
      </w:r>
      <w:r>
        <w:rPr>
          <w:rFonts w:ascii="Times New Roman" w:hAnsi="Times New Roman" w:cs="Times New Roman"/>
          <w:sz w:val="28"/>
          <w:szCs w:val="28"/>
          <w:lang w:val="vi-VN"/>
        </w:rPr>
        <w:t xml:space="preserve"> </w:t>
      </w:r>
      <w:r w:rsidR="007C301C">
        <w:rPr>
          <w:rFonts w:ascii="Times New Roman" w:hAnsi="Times New Roman" w:cs="Times New Roman"/>
          <w:sz w:val="28"/>
          <w:szCs w:val="28"/>
        </w:rPr>
        <w:t>tăng</w:t>
      </w:r>
      <w:r w:rsidR="007C301C">
        <w:rPr>
          <w:rFonts w:ascii="Times New Roman" w:hAnsi="Times New Roman" w:cs="Times New Roman"/>
          <w:sz w:val="28"/>
          <w:szCs w:val="28"/>
          <w:lang w:val="vi-VN"/>
        </w:rPr>
        <w:t xml:space="preserve"> </w:t>
      </w:r>
      <w:r w:rsidR="00DC5B8C" w:rsidRPr="00DC5B8C">
        <w:rPr>
          <w:rFonts w:ascii="Times New Roman" w:hAnsi="Times New Roman" w:cs="Times New Roman"/>
          <w:sz w:val="28"/>
          <w:szCs w:val="28"/>
        </w:rPr>
        <w:t xml:space="preserve">mạnh hơn cả giai đoạn trước </w:t>
      </w:r>
      <w:r w:rsidR="007C301C">
        <w:rPr>
          <w:rFonts w:ascii="Times New Roman" w:hAnsi="Times New Roman" w:cs="Times New Roman"/>
          <w:sz w:val="28"/>
          <w:szCs w:val="28"/>
        </w:rPr>
        <w:t>đại</w:t>
      </w:r>
      <w:r w:rsidR="007C301C">
        <w:rPr>
          <w:rFonts w:ascii="Times New Roman" w:hAnsi="Times New Roman" w:cs="Times New Roman"/>
          <w:sz w:val="28"/>
          <w:szCs w:val="28"/>
          <w:lang w:val="vi-VN"/>
        </w:rPr>
        <w:t xml:space="preserve"> dịch </w:t>
      </w:r>
      <w:r w:rsidR="00DC5B8C" w:rsidRPr="00DC5B8C">
        <w:rPr>
          <w:rFonts w:ascii="Times New Roman" w:hAnsi="Times New Roman" w:cs="Times New Roman"/>
          <w:sz w:val="28"/>
          <w:szCs w:val="28"/>
        </w:rPr>
        <w:t>COVID vào năm 2019. Mức lương trung bình giảm gay gắt nhất vào Quý 3 và Quý 4 năm 2021, sau đó phục hồi mạnh mẽ khi biên giới quốc tế mở cửa trở lại vào Quý 1</w:t>
      </w:r>
      <w:r w:rsidR="00967B29">
        <w:rPr>
          <w:rFonts w:ascii="Times New Roman" w:hAnsi="Times New Roman" w:cs="Times New Roman"/>
          <w:sz w:val="28"/>
          <w:szCs w:val="28"/>
          <w:lang w:val="vi-VN"/>
        </w:rPr>
        <w:t xml:space="preserve"> </w:t>
      </w:r>
      <w:r w:rsidR="00967B29">
        <w:rPr>
          <w:rFonts w:ascii="Times New Roman" w:hAnsi="Times New Roman" w:cs="Times New Roman"/>
          <w:sz w:val="28"/>
          <w:szCs w:val="28"/>
        </w:rPr>
        <w:t>năm</w:t>
      </w:r>
      <w:r w:rsidR="00967B29">
        <w:rPr>
          <w:rFonts w:ascii="Times New Roman" w:hAnsi="Times New Roman" w:cs="Times New Roman"/>
          <w:sz w:val="28"/>
          <w:szCs w:val="28"/>
          <w:lang w:val="vi-VN"/>
        </w:rPr>
        <w:t xml:space="preserve"> </w:t>
      </w:r>
      <w:r w:rsidR="00DC5B8C" w:rsidRPr="00DC5B8C">
        <w:rPr>
          <w:rFonts w:ascii="Times New Roman" w:hAnsi="Times New Roman" w:cs="Times New Roman"/>
          <w:sz w:val="28"/>
          <w:szCs w:val="28"/>
        </w:rPr>
        <w:t xml:space="preserve">2022. </w:t>
      </w:r>
      <w:r w:rsidR="007D1D6A">
        <w:rPr>
          <w:rFonts w:ascii="Times New Roman" w:hAnsi="Times New Roman" w:cs="Times New Roman"/>
          <w:sz w:val="28"/>
          <w:szCs w:val="28"/>
          <w:lang w:val="vi-VN"/>
        </w:rPr>
        <w:t>S</w:t>
      </w:r>
      <w:r w:rsidR="007D1D6A" w:rsidRPr="00DC5B8C">
        <w:rPr>
          <w:rFonts w:ascii="Times New Roman" w:hAnsi="Times New Roman" w:cs="Times New Roman"/>
          <w:sz w:val="28"/>
          <w:szCs w:val="28"/>
        </w:rPr>
        <w:t>o sánh thu nhập trong thời gian dài hơn từ Q</w:t>
      </w:r>
      <w:r w:rsidR="007D1D6A">
        <w:rPr>
          <w:rFonts w:ascii="Times New Roman" w:hAnsi="Times New Roman" w:cs="Times New Roman"/>
          <w:sz w:val="28"/>
          <w:szCs w:val="28"/>
        </w:rPr>
        <w:t>uý</w:t>
      </w:r>
      <w:r w:rsidR="007D1D6A">
        <w:rPr>
          <w:rFonts w:ascii="Times New Roman" w:hAnsi="Times New Roman" w:cs="Times New Roman"/>
          <w:sz w:val="28"/>
          <w:szCs w:val="28"/>
          <w:lang w:val="vi-VN"/>
        </w:rPr>
        <w:t xml:space="preserve"> 1 năm </w:t>
      </w:r>
      <w:r w:rsidR="007D1D6A" w:rsidRPr="00DC5B8C">
        <w:rPr>
          <w:rFonts w:ascii="Times New Roman" w:hAnsi="Times New Roman" w:cs="Times New Roman"/>
          <w:sz w:val="28"/>
          <w:szCs w:val="28"/>
        </w:rPr>
        <w:t>2020</w:t>
      </w:r>
      <w:r w:rsidR="007D1D6A">
        <w:rPr>
          <w:rFonts w:ascii="Times New Roman" w:hAnsi="Times New Roman" w:cs="Times New Roman"/>
          <w:sz w:val="28"/>
          <w:szCs w:val="28"/>
          <w:lang w:val="vi-VN"/>
        </w:rPr>
        <w:t xml:space="preserve"> đến </w:t>
      </w:r>
      <w:r w:rsidR="007D1D6A" w:rsidRPr="00DC5B8C">
        <w:rPr>
          <w:rFonts w:ascii="Times New Roman" w:hAnsi="Times New Roman" w:cs="Times New Roman"/>
          <w:sz w:val="28"/>
          <w:szCs w:val="28"/>
        </w:rPr>
        <w:t>Q</w:t>
      </w:r>
      <w:r w:rsidR="007D1D6A">
        <w:rPr>
          <w:rFonts w:ascii="Times New Roman" w:hAnsi="Times New Roman" w:cs="Times New Roman"/>
          <w:sz w:val="28"/>
          <w:szCs w:val="28"/>
        </w:rPr>
        <w:t>uý</w:t>
      </w:r>
      <w:r w:rsidR="007D1D6A">
        <w:rPr>
          <w:rFonts w:ascii="Times New Roman" w:hAnsi="Times New Roman" w:cs="Times New Roman"/>
          <w:sz w:val="28"/>
          <w:szCs w:val="28"/>
          <w:lang w:val="vi-VN"/>
        </w:rPr>
        <w:t xml:space="preserve"> 1 năm </w:t>
      </w:r>
      <w:r w:rsidR="007D1D6A" w:rsidRPr="00DC5B8C">
        <w:rPr>
          <w:rFonts w:ascii="Times New Roman" w:hAnsi="Times New Roman" w:cs="Times New Roman"/>
          <w:sz w:val="28"/>
          <w:szCs w:val="28"/>
        </w:rPr>
        <w:t xml:space="preserve">2023, thu nhập ở khu vực nông thôn có mức tăng trưởng cao hơn nhiều so với thu nhập ở thành thị. </w:t>
      </w:r>
      <w:r w:rsidR="009E1D4C" w:rsidRPr="00DC5B8C">
        <w:rPr>
          <w:rFonts w:ascii="Times New Roman" w:hAnsi="Times New Roman" w:cs="Times New Roman"/>
          <w:sz w:val="28"/>
          <w:szCs w:val="28"/>
        </w:rPr>
        <w:t xml:space="preserve">Tuy nhiên, </w:t>
      </w:r>
      <w:r w:rsidR="009E1D4C">
        <w:rPr>
          <w:rFonts w:ascii="Times New Roman" w:hAnsi="Times New Roman" w:cs="Times New Roman"/>
          <w:sz w:val="28"/>
          <w:szCs w:val="28"/>
          <w:lang w:val="vi-VN"/>
        </w:rPr>
        <w:t>m</w:t>
      </w:r>
      <w:r w:rsidRPr="00DC5B8C">
        <w:rPr>
          <w:rFonts w:ascii="Times New Roman" w:hAnsi="Times New Roman" w:cs="Times New Roman"/>
          <w:sz w:val="28"/>
          <w:szCs w:val="28"/>
        </w:rPr>
        <w:t>ột số chỉ số</w:t>
      </w:r>
      <w:r>
        <w:rPr>
          <w:rFonts w:ascii="Times New Roman" w:hAnsi="Times New Roman" w:cs="Times New Roman"/>
          <w:sz w:val="28"/>
          <w:szCs w:val="28"/>
          <w:lang w:val="vi-VN"/>
        </w:rPr>
        <w:t xml:space="preserve"> phát triển</w:t>
      </w:r>
      <w:r w:rsidRPr="00DC5B8C">
        <w:rPr>
          <w:rFonts w:ascii="Times New Roman" w:hAnsi="Times New Roman" w:cs="Times New Roman"/>
          <w:sz w:val="28"/>
          <w:szCs w:val="28"/>
        </w:rPr>
        <w:t xml:space="preserve"> chưa phục hồi về mức trước </w:t>
      </w:r>
      <w:r>
        <w:rPr>
          <w:rFonts w:ascii="Times New Roman" w:hAnsi="Times New Roman" w:cs="Times New Roman"/>
          <w:sz w:val="28"/>
          <w:szCs w:val="28"/>
          <w:lang w:val="vi-VN"/>
        </w:rPr>
        <w:t xml:space="preserve">đại dịch </w:t>
      </w:r>
      <w:r w:rsidRPr="00DC5B8C">
        <w:rPr>
          <w:rFonts w:ascii="Times New Roman" w:hAnsi="Times New Roman" w:cs="Times New Roman"/>
          <w:sz w:val="28"/>
          <w:szCs w:val="28"/>
        </w:rPr>
        <w:t>COVID</w:t>
      </w:r>
      <w:r>
        <w:rPr>
          <w:rFonts w:ascii="Times New Roman" w:hAnsi="Times New Roman" w:cs="Times New Roman"/>
          <w:sz w:val="28"/>
          <w:szCs w:val="28"/>
          <w:lang w:val="vi-VN"/>
        </w:rPr>
        <w:t xml:space="preserve"> </w:t>
      </w:r>
      <w:r w:rsidRPr="00DC5B8C">
        <w:rPr>
          <w:rFonts w:ascii="Times New Roman" w:hAnsi="Times New Roman" w:cs="Times New Roman"/>
          <w:sz w:val="28"/>
          <w:szCs w:val="28"/>
        </w:rPr>
        <w:t>vào năm 2019</w:t>
      </w:r>
      <w:r w:rsidR="00031FD5">
        <w:rPr>
          <w:rFonts w:ascii="Times New Roman" w:hAnsi="Times New Roman" w:cs="Times New Roman"/>
          <w:sz w:val="28"/>
          <w:szCs w:val="28"/>
          <w:lang w:val="vi-VN"/>
        </w:rPr>
        <w:t>.</w:t>
      </w:r>
      <w:r w:rsidR="00DC5B8C" w:rsidRPr="00DC5B8C">
        <w:rPr>
          <w:rFonts w:ascii="Times New Roman" w:hAnsi="Times New Roman" w:cs="Times New Roman"/>
          <w:sz w:val="28"/>
          <w:szCs w:val="28"/>
        </w:rPr>
        <w:t xml:space="preserve"> Thu nhập bình quân đầu người của hộ gia đình được đo qua </w:t>
      </w:r>
      <w:r w:rsidR="00456B2A">
        <w:rPr>
          <w:rFonts w:ascii="Times New Roman" w:hAnsi="Times New Roman" w:cs="Times New Roman"/>
          <w:sz w:val="28"/>
          <w:szCs w:val="28"/>
        </w:rPr>
        <w:t>Khảo</w:t>
      </w:r>
      <w:r w:rsidR="00456B2A">
        <w:rPr>
          <w:rFonts w:ascii="Times New Roman" w:hAnsi="Times New Roman" w:cs="Times New Roman"/>
          <w:sz w:val="28"/>
          <w:szCs w:val="28"/>
          <w:lang w:val="vi-VN"/>
        </w:rPr>
        <w:t xml:space="preserve"> sát mức sống dân cư</w:t>
      </w:r>
      <w:r w:rsidR="00DC5B8C" w:rsidRPr="00DC5B8C">
        <w:rPr>
          <w:rFonts w:ascii="Times New Roman" w:hAnsi="Times New Roman" w:cs="Times New Roman"/>
          <w:sz w:val="28"/>
          <w:szCs w:val="28"/>
        </w:rPr>
        <w:t xml:space="preserve"> cho thấy mức thu nhập năm 2022 ở khu vực thành thị vẫn thấp hơn năm 2019 (</w:t>
      </w:r>
      <w:r w:rsidR="001A7300">
        <w:rPr>
          <w:rFonts w:ascii="Times New Roman" w:hAnsi="Times New Roman" w:cs="Times New Roman"/>
          <w:sz w:val="28"/>
          <w:szCs w:val="28"/>
        </w:rPr>
        <w:t>Tổng</w:t>
      </w:r>
      <w:r w:rsidR="001A7300">
        <w:rPr>
          <w:rFonts w:ascii="Times New Roman" w:hAnsi="Times New Roman" w:cs="Times New Roman"/>
          <w:sz w:val="28"/>
          <w:szCs w:val="28"/>
          <w:lang w:val="vi-VN"/>
        </w:rPr>
        <w:t xml:space="preserve"> cục Thống kê</w:t>
      </w:r>
      <w:r w:rsidR="00DC5B8C" w:rsidRPr="00DC5B8C">
        <w:rPr>
          <w:rFonts w:ascii="Times New Roman" w:hAnsi="Times New Roman" w:cs="Times New Roman"/>
          <w:sz w:val="28"/>
          <w:szCs w:val="28"/>
        </w:rPr>
        <w:t>, 2023). Chi tiêu bình quân đầu người  ở khu vực thành thị năm 2022 vẫn thấp hơn năm 2020</w:t>
      </w:r>
      <w:r w:rsidR="007D1D6A">
        <w:rPr>
          <w:rFonts w:ascii="Times New Roman" w:hAnsi="Times New Roman" w:cs="Times New Roman"/>
          <w:sz w:val="28"/>
          <w:szCs w:val="28"/>
          <w:lang w:val="vi-VN"/>
        </w:rPr>
        <w:t xml:space="preserve"> </w:t>
      </w:r>
      <w:r w:rsidR="00DC5B8C" w:rsidRPr="00DC5B8C">
        <w:rPr>
          <w:rFonts w:ascii="Times New Roman" w:hAnsi="Times New Roman" w:cs="Times New Roman"/>
          <w:sz w:val="28"/>
          <w:szCs w:val="28"/>
        </w:rPr>
        <w:t>(Tổng cục Thống kê, 2023).</w:t>
      </w:r>
    </w:p>
    <w:p w14:paraId="37991015" w14:textId="3DEB2C44" w:rsidR="000B0C60" w:rsidRPr="000B0C60" w:rsidRDefault="000B0C60" w:rsidP="000B0C60">
      <w:pPr>
        <w:spacing w:before="120" w:after="120" w:line="312" w:lineRule="auto"/>
        <w:ind w:firstLine="720"/>
        <w:jc w:val="both"/>
        <w:rPr>
          <w:rFonts w:ascii="Times New Roman" w:hAnsi="Times New Roman" w:cs="Times New Roman"/>
          <w:sz w:val="28"/>
          <w:szCs w:val="28"/>
          <w:lang w:val="vi-VN"/>
        </w:rPr>
      </w:pPr>
      <w:r w:rsidRPr="005559BE">
        <w:rPr>
          <w:rFonts w:ascii="Times New Roman" w:hAnsi="Times New Roman" w:cs="Times New Roman"/>
          <w:sz w:val="28"/>
          <w:szCs w:val="28"/>
        </w:rPr>
        <w:t>Do tình trạng nghèo đói đã giảm đáng kể</w:t>
      </w:r>
      <w:r>
        <w:rPr>
          <w:rFonts w:ascii="Times New Roman" w:hAnsi="Times New Roman" w:cs="Times New Roman"/>
          <w:sz w:val="28"/>
          <w:szCs w:val="28"/>
          <w:lang w:val="vi-VN"/>
        </w:rPr>
        <w:t>, đi vào nghèo cốt lõi</w:t>
      </w:r>
      <w:r w:rsidRPr="005559BE">
        <w:rPr>
          <w:rFonts w:ascii="Times New Roman" w:hAnsi="Times New Roman" w:cs="Times New Roman"/>
          <w:sz w:val="28"/>
          <w:szCs w:val="28"/>
        </w:rPr>
        <w:t xml:space="preserve"> và </w:t>
      </w:r>
      <w:r w:rsidR="0035464F">
        <w:rPr>
          <w:rFonts w:ascii="Times New Roman" w:hAnsi="Times New Roman" w:cs="Times New Roman"/>
          <w:sz w:val="28"/>
          <w:szCs w:val="28"/>
        </w:rPr>
        <w:t>tình</w:t>
      </w:r>
      <w:r w:rsidR="0035464F">
        <w:rPr>
          <w:rFonts w:ascii="Times New Roman" w:hAnsi="Times New Roman" w:cs="Times New Roman"/>
          <w:sz w:val="28"/>
          <w:szCs w:val="28"/>
          <w:lang w:val="vi-VN"/>
        </w:rPr>
        <w:t xml:space="preserve"> trạng</w:t>
      </w:r>
      <w:r w:rsidRPr="005559BE">
        <w:rPr>
          <w:rFonts w:ascii="Times New Roman" w:hAnsi="Times New Roman" w:cs="Times New Roman"/>
          <w:sz w:val="28"/>
          <w:szCs w:val="28"/>
        </w:rPr>
        <w:t xml:space="preserve"> rủi ro đã thay đổi, tình trạng nghèo đói ở khu vực nông thôn và thành thị cũng thay đổi với tốc độ khác nhau. Các khu vực đô thị đang trở thành nguồn tăng trưởng kinh tế và dân số chủ yếu, đồng thời </w:t>
      </w:r>
      <w:r>
        <w:rPr>
          <w:rFonts w:ascii="Times New Roman" w:hAnsi="Times New Roman" w:cs="Times New Roman"/>
          <w:sz w:val="28"/>
          <w:szCs w:val="28"/>
        </w:rPr>
        <w:t>ngay</w:t>
      </w:r>
      <w:r>
        <w:rPr>
          <w:rFonts w:ascii="Times New Roman" w:hAnsi="Times New Roman" w:cs="Times New Roman"/>
          <w:sz w:val="28"/>
          <w:szCs w:val="28"/>
          <w:lang w:val="vi-VN"/>
        </w:rPr>
        <w:t xml:space="preserve"> kể cả </w:t>
      </w:r>
      <w:r w:rsidRPr="005559BE">
        <w:rPr>
          <w:rFonts w:ascii="Times New Roman" w:hAnsi="Times New Roman" w:cs="Times New Roman"/>
          <w:sz w:val="28"/>
          <w:szCs w:val="28"/>
        </w:rPr>
        <w:t xml:space="preserve">một số khu vực </w:t>
      </w:r>
      <w:r>
        <w:rPr>
          <w:rFonts w:ascii="Times New Roman" w:hAnsi="Times New Roman" w:cs="Times New Roman"/>
          <w:sz w:val="28"/>
          <w:szCs w:val="28"/>
        </w:rPr>
        <w:t>phát</w:t>
      </w:r>
      <w:r>
        <w:rPr>
          <w:rFonts w:ascii="Times New Roman" w:hAnsi="Times New Roman" w:cs="Times New Roman"/>
          <w:sz w:val="28"/>
          <w:szCs w:val="28"/>
          <w:lang w:val="vi-VN"/>
        </w:rPr>
        <w:t xml:space="preserve"> triển</w:t>
      </w:r>
      <w:r w:rsidRPr="005559BE">
        <w:rPr>
          <w:rFonts w:ascii="Times New Roman" w:hAnsi="Times New Roman" w:cs="Times New Roman"/>
          <w:sz w:val="28"/>
          <w:szCs w:val="28"/>
        </w:rPr>
        <w:t xml:space="preserve"> đang phải đối mặt với những rủi ro ngày càng tăng, đặc biệt liên quan đến biến đổi khí hậu.</w:t>
      </w:r>
      <w:r>
        <w:rPr>
          <w:rFonts w:ascii="Times New Roman" w:hAnsi="Times New Roman" w:cs="Times New Roman"/>
          <w:sz w:val="28"/>
          <w:szCs w:val="28"/>
          <w:lang w:val="vi-VN"/>
        </w:rPr>
        <w:t xml:space="preserve"> </w:t>
      </w:r>
      <w:r w:rsidRPr="005559BE">
        <w:rPr>
          <w:rFonts w:ascii="Times New Roman" w:hAnsi="Times New Roman" w:cs="Times New Roman"/>
          <w:sz w:val="28"/>
          <w:szCs w:val="28"/>
        </w:rPr>
        <w:t xml:space="preserve">Các khu đô thị, thành phố đang trở thành điểm đến </w:t>
      </w:r>
      <w:r>
        <w:rPr>
          <w:rFonts w:ascii="Times New Roman" w:hAnsi="Times New Roman" w:cs="Times New Roman"/>
          <w:sz w:val="28"/>
          <w:szCs w:val="28"/>
        </w:rPr>
        <w:t>di</w:t>
      </w:r>
      <w:r>
        <w:rPr>
          <w:rFonts w:ascii="Times New Roman" w:hAnsi="Times New Roman" w:cs="Times New Roman"/>
          <w:sz w:val="28"/>
          <w:szCs w:val="28"/>
          <w:lang w:val="vi-VN"/>
        </w:rPr>
        <w:t xml:space="preserve"> cư </w:t>
      </w:r>
      <w:r w:rsidRPr="005559BE">
        <w:rPr>
          <w:rFonts w:ascii="Times New Roman" w:hAnsi="Times New Roman" w:cs="Times New Roman"/>
          <w:sz w:val="28"/>
          <w:szCs w:val="28"/>
        </w:rPr>
        <w:t xml:space="preserve">quan trọng </w:t>
      </w:r>
      <w:r w:rsidRPr="005559BE">
        <w:rPr>
          <w:rFonts w:ascii="Times New Roman" w:hAnsi="Times New Roman" w:cs="Times New Roman"/>
          <w:sz w:val="28"/>
          <w:szCs w:val="28"/>
        </w:rPr>
        <w:lastRenderedPageBreak/>
        <w:t>và là nguồn tăng trưởng dân số nhanh chóng ở Việt Nam. Từ năm 2009</w:t>
      </w:r>
      <w:r>
        <w:rPr>
          <w:rFonts w:ascii="Times New Roman" w:hAnsi="Times New Roman" w:cs="Times New Roman"/>
          <w:sz w:val="28"/>
          <w:szCs w:val="28"/>
          <w:lang w:val="vi-VN"/>
        </w:rPr>
        <w:t xml:space="preserve"> tới </w:t>
      </w:r>
      <w:r w:rsidRPr="005559BE">
        <w:rPr>
          <w:rFonts w:ascii="Times New Roman" w:hAnsi="Times New Roman" w:cs="Times New Roman"/>
          <w:sz w:val="28"/>
          <w:szCs w:val="28"/>
        </w:rPr>
        <w:t>2014, tổng dân số của Việt Nam đã tăng thêm 6,6 triệu người</w:t>
      </w:r>
      <w:r>
        <w:rPr>
          <w:rFonts w:ascii="Times New Roman" w:hAnsi="Times New Roman" w:cs="Times New Roman"/>
          <w:sz w:val="28"/>
          <w:szCs w:val="28"/>
          <w:lang w:val="vi-VN"/>
        </w:rPr>
        <w:t>. Trong giai đoạn này,</w:t>
      </w:r>
      <w:r w:rsidRPr="005559BE">
        <w:rPr>
          <w:rFonts w:ascii="Times New Roman" w:hAnsi="Times New Roman" w:cs="Times New Roman"/>
          <w:sz w:val="28"/>
          <w:szCs w:val="28"/>
        </w:rPr>
        <w:t xml:space="preserve"> khoảng 23% thay đổi </w:t>
      </w:r>
      <w:r w:rsidR="0035464F">
        <w:rPr>
          <w:rFonts w:ascii="Times New Roman" w:hAnsi="Times New Roman" w:cs="Times New Roman"/>
          <w:sz w:val="28"/>
          <w:szCs w:val="28"/>
        </w:rPr>
        <w:t>dân</w:t>
      </w:r>
      <w:r w:rsidR="0035464F">
        <w:rPr>
          <w:rFonts w:ascii="Times New Roman" w:hAnsi="Times New Roman" w:cs="Times New Roman"/>
          <w:sz w:val="28"/>
          <w:szCs w:val="28"/>
          <w:lang w:val="vi-VN"/>
        </w:rPr>
        <w:t xml:space="preserve"> số </w:t>
      </w:r>
      <w:r w:rsidRPr="005559BE">
        <w:rPr>
          <w:rFonts w:ascii="Times New Roman" w:hAnsi="Times New Roman" w:cs="Times New Roman"/>
          <w:sz w:val="28"/>
          <w:szCs w:val="28"/>
        </w:rPr>
        <w:t xml:space="preserve">ròng tập trung chỉ </w:t>
      </w:r>
      <w:r w:rsidR="0035464F">
        <w:rPr>
          <w:rFonts w:ascii="Times New Roman" w:hAnsi="Times New Roman" w:cs="Times New Roman"/>
          <w:sz w:val="28"/>
          <w:szCs w:val="28"/>
        </w:rPr>
        <w:t>trong</w:t>
      </w:r>
      <w:r w:rsidR="0035464F">
        <w:rPr>
          <w:rFonts w:ascii="Times New Roman" w:hAnsi="Times New Roman" w:cs="Times New Roman"/>
          <w:sz w:val="28"/>
          <w:szCs w:val="28"/>
          <w:lang w:val="vi-VN"/>
        </w:rPr>
        <w:t xml:space="preserve"> </w:t>
      </w:r>
      <w:r w:rsidRPr="005559BE">
        <w:rPr>
          <w:rFonts w:ascii="Times New Roman" w:hAnsi="Times New Roman" w:cs="Times New Roman"/>
          <w:sz w:val="28"/>
          <w:szCs w:val="28"/>
        </w:rPr>
        <w:t>5 thành phố trực thuộc trung ương và tỉnh Bình Dương. Trong nửa sau của thập kỷ</w:t>
      </w:r>
      <w:r>
        <w:rPr>
          <w:rFonts w:ascii="Times New Roman" w:hAnsi="Times New Roman" w:cs="Times New Roman"/>
          <w:sz w:val="28"/>
          <w:szCs w:val="28"/>
          <w:lang w:val="vi-VN"/>
        </w:rPr>
        <w:t>, từ năm</w:t>
      </w:r>
      <w:r w:rsidRPr="005559BE">
        <w:rPr>
          <w:rFonts w:ascii="Times New Roman" w:hAnsi="Times New Roman" w:cs="Times New Roman"/>
          <w:sz w:val="28"/>
          <w:szCs w:val="28"/>
        </w:rPr>
        <w:t xml:space="preserve"> 2014</w:t>
      </w:r>
      <w:r>
        <w:rPr>
          <w:rFonts w:ascii="Times New Roman" w:hAnsi="Times New Roman" w:cs="Times New Roman"/>
          <w:sz w:val="28"/>
          <w:szCs w:val="28"/>
          <w:lang w:val="vi-VN"/>
        </w:rPr>
        <w:t xml:space="preserve"> tới </w:t>
      </w:r>
      <w:r w:rsidRPr="005559BE">
        <w:rPr>
          <w:rFonts w:ascii="Times New Roman" w:hAnsi="Times New Roman" w:cs="Times New Roman"/>
          <w:sz w:val="28"/>
          <w:szCs w:val="28"/>
        </w:rPr>
        <w:t xml:space="preserve">2019, dân số tăng thêm 6,2 triệu người và mức tăng dân số ở khu vực thành thị thậm chí còn cao hơn. Sáu </w:t>
      </w:r>
      <w:r>
        <w:rPr>
          <w:rFonts w:ascii="Times New Roman" w:hAnsi="Times New Roman" w:cs="Times New Roman"/>
          <w:sz w:val="28"/>
          <w:szCs w:val="28"/>
        </w:rPr>
        <w:t>khu</w:t>
      </w:r>
      <w:r>
        <w:rPr>
          <w:rFonts w:ascii="Times New Roman" w:hAnsi="Times New Roman" w:cs="Times New Roman"/>
          <w:sz w:val="28"/>
          <w:szCs w:val="28"/>
          <w:lang w:val="vi-VN"/>
        </w:rPr>
        <w:t xml:space="preserve"> vực</w:t>
      </w:r>
      <w:r w:rsidRPr="005559BE">
        <w:rPr>
          <w:rFonts w:ascii="Times New Roman" w:hAnsi="Times New Roman" w:cs="Times New Roman"/>
          <w:sz w:val="28"/>
          <w:szCs w:val="28"/>
        </w:rPr>
        <w:t xml:space="preserve"> này trở thành </w:t>
      </w:r>
      <w:r w:rsidR="0035464F">
        <w:rPr>
          <w:rFonts w:ascii="Times New Roman" w:hAnsi="Times New Roman" w:cs="Times New Roman"/>
          <w:sz w:val="28"/>
          <w:szCs w:val="28"/>
        </w:rPr>
        <w:t>địa</w:t>
      </w:r>
      <w:r w:rsidR="0035464F">
        <w:rPr>
          <w:rFonts w:ascii="Times New Roman" w:hAnsi="Times New Roman" w:cs="Times New Roman"/>
          <w:sz w:val="28"/>
          <w:szCs w:val="28"/>
          <w:lang w:val="vi-VN"/>
        </w:rPr>
        <w:t xml:space="preserve"> điểm</w:t>
      </w:r>
      <w:r w:rsidRPr="005559BE">
        <w:rPr>
          <w:rFonts w:ascii="Times New Roman" w:hAnsi="Times New Roman" w:cs="Times New Roman"/>
          <w:sz w:val="28"/>
          <w:szCs w:val="28"/>
        </w:rPr>
        <w:t xml:space="preserve"> của gần một nửa mức tăng dân số của Việt Nam. Đáng chú ý, 20% dân số tăng thêm vào năm 2019 chỉ ở thành phố Hồ Chí Minh.</w:t>
      </w:r>
      <w:r>
        <w:rPr>
          <w:rFonts w:ascii="Times New Roman" w:hAnsi="Times New Roman" w:cs="Times New Roman"/>
          <w:sz w:val="28"/>
          <w:szCs w:val="28"/>
          <w:lang w:val="vi-VN"/>
        </w:rPr>
        <w:t xml:space="preserve"> Điều này cũng tạo nên sức ép cho giảm nghèo và nâng cao phúc lợi ở những khu vực địa lý khác nhau, nên các chính sách xã hội cũng cần đặt trọng tâm theo khu vực địa lý</w:t>
      </w:r>
      <w:r w:rsidR="000466BA">
        <w:rPr>
          <w:rFonts w:ascii="Times New Roman" w:hAnsi="Times New Roman" w:cs="Times New Roman"/>
          <w:sz w:val="28"/>
          <w:szCs w:val="28"/>
          <w:lang w:val="vi-VN"/>
        </w:rPr>
        <w:t>, đặc biệt vùng đô thị.</w:t>
      </w:r>
    </w:p>
    <w:p w14:paraId="067AE780" w14:textId="0E8FF2CD" w:rsidR="00185FB5" w:rsidRDefault="00185FB5" w:rsidP="00185FB5">
      <w:pPr>
        <w:spacing w:before="120" w:after="120" w:line="312" w:lineRule="auto"/>
        <w:ind w:firstLine="720"/>
        <w:jc w:val="both"/>
        <w:rPr>
          <w:rFonts w:ascii="Times New Roman" w:hAnsi="Times New Roman" w:cs="Times New Roman"/>
          <w:sz w:val="28"/>
          <w:szCs w:val="28"/>
          <w:lang w:val="vi-VN"/>
        </w:rPr>
      </w:pPr>
      <w:r w:rsidRPr="00185FB5">
        <w:rPr>
          <w:rFonts w:ascii="Times New Roman" w:hAnsi="Times New Roman" w:cs="Times New Roman"/>
          <w:sz w:val="28"/>
          <w:szCs w:val="28"/>
          <w:lang w:val="vi-VN"/>
        </w:rPr>
        <w:t xml:space="preserve">Tiếp tục con đường phát triển nâng cao phúc lợi và thúc đẩy tăng trưởng sẽ đòi hỏi phải nâng cao năng suất của từng người lao động, mới có thể trở thành quốc gia thu nhập cao. Trong điều kiện tỷ lệ tham gia lao động và tỷ lệ có việc làm không thể tăng nhiều so với giai đoạn 2012-2018 và trong điều kiện dân số tiếp tục già hóa theo dự báo, số lượng lao động sẽ giảm và năng suất của những người đang làm việc sẽ cần được tăng lên mới có thể duy trì tăng trưởng. </w:t>
      </w:r>
      <w:r w:rsidR="00EC444D">
        <w:rPr>
          <w:rFonts w:ascii="Times New Roman" w:hAnsi="Times New Roman" w:cs="Times New Roman"/>
          <w:sz w:val="28"/>
          <w:szCs w:val="28"/>
          <w:lang w:val="vi-VN"/>
        </w:rPr>
        <w:t>Hình 2 cho thấy t</w:t>
      </w:r>
      <w:r w:rsidRPr="00185FB5">
        <w:rPr>
          <w:rFonts w:ascii="Times New Roman" w:hAnsi="Times New Roman" w:cs="Times New Roman"/>
          <w:sz w:val="28"/>
          <w:szCs w:val="28"/>
          <w:lang w:val="vi-VN"/>
        </w:rPr>
        <w:t>ăng trưởng GDP bình quân đầu người thực tế từ năm 1991 đến năm 2018 là 5,6% /năm</w:t>
      </w:r>
      <w:r w:rsidR="00BA4713">
        <w:rPr>
          <w:rFonts w:ascii="Times New Roman" w:hAnsi="Times New Roman" w:cs="Times New Roman"/>
          <w:sz w:val="28"/>
          <w:szCs w:val="28"/>
          <w:lang w:val="vi-VN"/>
        </w:rPr>
        <w:t>. T</w:t>
      </w:r>
      <w:r w:rsidRPr="00185FB5">
        <w:rPr>
          <w:rFonts w:ascii="Times New Roman" w:hAnsi="Times New Roman" w:cs="Times New Roman"/>
          <w:sz w:val="28"/>
          <w:szCs w:val="28"/>
          <w:lang w:val="vi-VN"/>
        </w:rPr>
        <w:t>ốc độ đó cần được nâng lên mức 6,7% từ nay đến năm 2045 để Việt Nam có thể trở thành quốc gia thu nhập cao. Để đạt được mức đó, tăng trưởng năng suất trên mỗi lao động sẽ cần tăng từ 5,3% mỗi năm trong giai đoạn 2012–2018 - mức tăng cao nhất trong ba thập kỷ qua - lên 6,6% mỗi năm, nghĩa là có mức gia tăng khoảng 20% mỗi năm (</w:t>
      </w:r>
      <w:r>
        <w:rPr>
          <w:rFonts w:ascii="Times New Roman" w:hAnsi="Times New Roman" w:cs="Times New Roman"/>
          <w:sz w:val="28"/>
          <w:szCs w:val="28"/>
          <w:lang w:val="vi-VN"/>
        </w:rPr>
        <w:t>Hình 2</w:t>
      </w:r>
      <w:r w:rsidRPr="00185FB5">
        <w:rPr>
          <w:rFonts w:ascii="Times New Roman" w:hAnsi="Times New Roman" w:cs="Times New Roman"/>
          <w:sz w:val="28"/>
          <w:szCs w:val="28"/>
          <w:lang w:val="vi-VN"/>
        </w:rPr>
        <w:t>). Với tốc độ tăng được duy trì như từ năm 2012 đến năm 2018, Việt Nam sẽ dễ dàng trở thành quốc gia có thu nhập trung bình cao vào năm 2045, nhưng sẽ vẫn còn thiếu khoảng 4.000 đô-la Mỹ so với mức thu nhập cao (</w:t>
      </w:r>
      <w:r>
        <w:rPr>
          <w:rFonts w:ascii="Times New Roman" w:hAnsi="Times New Roman" w:cs="Times New Roman"/>
          <w:sz w:val="28"/>
          <w:szCs w:val="28"/>
          <w:lang w:val="vi-VN"/>
        </w:rPr>
        <w:t>Hình 3</w:t>
      </w:r>
      <w:r w:rsidRPr="00185FB5">
        <w:rPr>
          <w:rFonts w:ascii="Times New Roman" w:hAnsi="Times New Roman" w:cs="Times New Roman"/>
          <w:sz w:val="28"/>
          <w:szCs w:val="28"/>
          <w:lang w:val="vi-VN"/>
        </w:rPr>
        <w:t xml:space="preserve">). </w:t>
      </w:r>
    </w:p>
    <w:p w14:paraId="0708BE59" w14:textId="6F64DF15" w:rsidR="0035464F" w:rsidRPr="0035464F" w:rsidRDefault="0035464F" w:rsidP="0035464F">
      <w:pPr>
        <w:spacing w:before="120" w:after="120" w:line="312" w:lineRule="auto"/>
        <w:ind w:firstLine="720"/>
        <w:jc w:val="both"/>
        <w:rPr>
          <w:rFonts w:ascii="Times New Roman" w:hAnsi="Times New Roman" w:cs="Times New Roman"/>
          <w:sz w:val="28"/>
          <w:szCs w:val="28"/>
        </w:rPr>
      </w:pPr>
      <w:r w:rsidRPr="00806192">
        <w:rPr>
          <w:rFonts w:ascii="Times New Roman" w:hAnsi="Times New Roman" w:cs="Times New Roman"/>
          <w:sz w:val="28"/>
          <w:szCs w:val="28"/>
        </w:rPr>
        <w:t>Giải pháp chủ yếu để đạt được tốc độ tăng trưởng năng suất cao hơn nằm ở việc cải thiện các đặc điểm của lực lượng lao động trẻ hiện nay. Giới trẻ Việt Nam ngày nay có trình độ học vấn tốt hơn so với các thế hệ trước, nhưng một số chỉ số cho thấy hiện có những thách thức để họ chuyển đổi sang những việc làm có kỹ năng cao hơn nếu không tiếp tục những cải cách về giáo dục, phát triển kỹ năng và chuyển đổi thị trường lao động. Mặc dù có tỷ lệ tốt nghiệp cao đẳng, đại học cao hơn, nhưng nhóm dân số trẻ vẫn chủ yếu làm trong các ngành nghề đòi hỏi kỹ năng trung bình</w:t>
      </w:r>
      <w:r w:rsidR="00676992">
        <w:rPr>
          <w:rFonts w:ascii="Times New Roman" w:hAnsi="Times New Roman" w:cs="Times New Roman"/>
          <w:sz w:val="28"/>
          <w:szCs w:val="28"/>
          <w:lang w:val="vi-VN"/>
        </w:rPr>
        <w:t>. T</w:t>
      </w:r>
      <w:r w:rsidRPr="00806192">
        <w:rPr>
          <w:rFonts w:ascii="Times New Roman" w:hAnsi="Times New Roman" w:cs="Times New Roman"/>
          <w:sz w:val="28"/>
          <w:szCs w:val="28"/>
        </w:rPr>
        <w:t>ỷ lệ này</w:t>
      </w:r>
      <w:r w:rsidR="00676992">
        <w:rPr>
          <w:rFonts w:ascii="Times New Roman" w:hAnsi="Times New Roman" w:cs="Times New Roman"/>
          <w:sz w:val="28"/>
          <w:szCs w:val="28"/>
          <w:lang w:val="vi-VN"/>
        </w:rPr>
        <w:t xml:space="preserve"> ở mức</w:t>
      </w:r>
      <w:r w:rsidRPr="00806192">
        <w:rPr>
          <w:rFonts w:ascii="Times New Roman" w:hAnsi="Times New Roman" w:cs="Times New Roman"/>
          <w:sz w:val="28"/>
          <w:szCs w:val="28"/>
        </w:rPr>
        <w:t xml:space="preserve"> cao hơn so với nhóm dân số trẻ ở các </w:t>
      </w:r>
      <w:r w:rsidRPr="00806192">
        <w:rPr>
          <w:rFonts w:ascii="Times New Roman" w:hAnsi="Times New Roman" w:cs="Times New Roman"/>
          <w:sz w:val="28"/>
          <w:szCs w:val="28"/>
        </w:rPr>
        <w:lastRenderedPageBreak/>
        <w:t>quốc gia khác trong khu vực. Các nhà sử dụng lao động ở Việt Nam cũng cho biết họ gặp khó khăn trong việc tìm kiếm lao động có kỹ năng.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461"/>
      </w:tblGrid>
      <w:tr w:rsidR="00BB4EB3" w:rsidRPr="00457347" w14:paraId="05E93596" w14:textId="77777777" w:rsidTr="00150437">
        <w:tc>
          <w:tcPr>
            <w:tcW w:w="4595" w:type="dxa"/>
            <w:tcBorders>
              <w:top w:val="single" w:sz="4" w:space="0" w:color="auto"/>
              <w:left w:val="single" w:sz="4" w:space="0" w:color="auto"/>
              <w:right w:val="single" w:sz="4" w:space="0" w:color="auto"/>
            </w:tcBorders>
            <w:shd w:val="clear" w:color="auto" w:fill="auto"/>
          </w:tcPr>
          <w:p w14:paraId="340FC735" w14:textId="601B3506" w:rsidR="00185FB5" w:rsidRPr="00881A6E" w:rsidRDefault="00185FB5" w:rsidP="00881A6E">
            <w:pPr>
              <w:spacing w:before="120" w:after="120" w:line="312" w:lineRule="auto"/>
              <w:jc w:val="both"/>
              <w:rPr>
                <w:rFonts w:ascii="Times New Roman" w:hAnsi="Times New Roman" w:cs="Times New Roman"/>
                <w:sz w:val="28"/>
                <w:szCs w:val="28"/>
                <w:lang w:val="vi-VN"/>
              </w:rPr>
            </w:pPr>
            <w:r w:rsidRPr="00881A6E">
              <w:rPr>
                <w:rFonts w:ascii="Times New Roman" w:hAnsi="Times New Roman" w:cs="Times New Roman"/>
                <w:sz w:val="28"/>
                <w:szCs w:val="28"/>
                <w:lang w:val="vi-VN"/>
              </w:rPr>
              <w:t>Hình</w:t>
            </w:r>
            <w:r w:rsidRPr="00457347">
              <w:rPr>
                <w:rFonts w:ascii="Times New Roman" w:hAnsi="Times New Roman" w:cs="Times New Roman"/>
                <w:sz w:val="28"/>
                <w:szCs w:val="28"/>
                <w:lang w:val="vi-VN"/>
              </w:rPr>
              <w:t xml:space="preserve"> 2.</w:t>
            </w:r>
            <w:r w:rsidRPr="00881A6E">
              <w:rPr>
                <w:rFonts w:ascii="Times New Roman" w:hAnsi="Times New Roman" w:cs="Times New Roman"/>
                <w:sz w:val="28"/>
                <w:szCs w:val="28"/>
                <w:lang w:val="vi-VN"/>
              </w:rPr>
              <w:t xml:space="preserve"> Tăng trưởng dự báo</w:t>
            </w:r>
            <w:r w:rsidRPr="00457347">
              <w:rPr>
                <w:rFonts w:ascii="Times New Roman" w:hAnsi="Times New Roman" w:cs="Times New Roman"/>
                <w:sz w:val="28"/>
                <w:szCs w:val="28"/>
                <w:lang w:val="vi-VN"/>
              </w:rPr>
              <w:t xml:space="preserve"> </w:t>
            </w:r>
            <w:r w:rsidRPr="00881A6E">
              <w:rPr>
                <w:rFonts w:ascii="Times New Roman" w:hAnsi="Times New Roman" w:cs="Times New Roman"/>
                <w:sz w:val="28"/>
                <w:szCs w:val="28"/>
                <w:lang w:val="vi-VN"/>
              </w:rPr>
              <w:t>theo các kịch bản năng suất khác nhau, 1991–2045</w:t>
            </w:r>
          </w:p>
        </w:tc>
        <w:tc>
          <w:tcPr>
            <w:tcW w:w="4461" w:type="dxa"/>
            <w:tcBorders>
              <w:top w:val="single" w:sz="4" w:space="0" w:color="auto"/>
              <w:left w:val="single" w:sz="4" w:space="0" w:color="auto"/>
              <w:right w:val="single" w:sz="4" w:space="0" w:color="auto"/>
            </w:tcBorders>
            <w:shd w:val="clear" w:color="auto" w:fill="auto"/>
          </w:tcPr>
          <w:p w14:paraId="5C5A0E73" w14:textId="63646D0B" w:rsidR="00185FB5" w:rsidRPr="00881A6E" w:rsidRDefault="00185FB5" w:rsidP="00881A6E">
            <w:pPr>
              <w:spacing w:before="120" w:after="120" w:line="312" w:lineRule="auto"/>
              <w:jc w:val="both"/>
              <w:rPr>
                <w:rFonts w:ascii="Times New Roman" w:hAnsi="Times New Roman" w:cs="Times New Roman"/>
                <w:sz w:val="28"/>
                <w:szCs w:val="28"/>
                <w:lang w:val="vi-VN"/>
              </w:rPr>
            </w:pPr>
            <w:r w:rsidRPr="00881A6E">
              <w:rPr>
                <w:rFonts w:ascii="Times New Roman" w:hAnsi="Times New Roman" w:cs="Times New Roman"/>
                <w:sz w:val="28"/>
                <w:szCs w:val="28"/>
                <w:lang w:val="vi-VN"/>
              </w:rPr>
              <w:t>Hình</w:t>
            </w:r>
            <w:r w:rsidRPr="00457347">
              <w:rPr>
                <w:rFonts w:ascii="Times New Roman" w:hAnsi="Times New Roman" w:cs="Times New Roman"/>
                <w:sz w:val="28"/>
                <w:szCs w:val="28"/>
                <w:lang w:val="vi-VN"/>
              </w:rPr>
              <w:t xml:space="preserve"> 3. </w:t>
            </w:r>
            <w:r w:rsidRPr="00881A6E">
              <w:rPr>
                <w:rFonts w:ascii="Times New Roman" w:hAnsi="Times New Roman" w:cs="Times New Roman"/>
                <w:sz w:val="28"/>
                <w:szCs w:val="28"/>
                <w:lang w:val="vi-VN"/>
              </w:rPr>
              <w:t>Thu nhập dự báo theo các kịch bản năng suất khác nhau, 2018–2045</w:t>
            </w:r>
          </w:p>
        </w:tc>
      </w:tr>
      <w:tr w:rsidR="00185FB5" w:rsidRPr="00457347" w14:paraId="2FAE30A8" w14:textId="77777777" w:rsidTr="00150437">
        <w:tc>
          <w:tcPr>
            <w:tcW w:w="4595" w:type="dxa"/>
            <w:tcBorders>
              <w:left w:val="single" w:sz="4" w:space="0" w:color="auto"/>
              <w:bottom w:val="single" w:sz="4" w:space="0" w:color="auto"/>
              <w:right w:val="single" w:sz="4" w:space="0" w:color="auto"/>
            </w:tcBorders>
          </w:tcPr>
          <w:p w14:paraId="5EB96CDE" w14:textId="77777777" w:rsidR="00185FB5" w:rsidRPr="00457347" w:rsidRDefault="00185FB5" w:rsidP="0059315C">
            <w:pPr>
              <w:rPr>
                <w:rFonts w:ascii="Times New Roman" w:hAnsi="Times New Roman" w:cs="Times New Roman"/>
                <w:sz w:val="28"/>
                <w:szCs w:val="28"/>
              </w:rPr>
            </w:pPr>
            <w:r w:rsidRPr="00457347">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6ADE5E7" wp14:editId="6859AC0D">
                      <wp:simplePos x="0" y="0"/>
                      <wp:positionH relativeFrom="margin">
                        <wp:posOffset>1744345</wp:posOffset>
                      </wp:positionH>
                      <wp:positionV relativeFrom="paragraph">
                        <wp:posOffset>1941830</wp:posOffset>
                      </wp:positionV>
                      <wp:extent cx="647700" cy="476250"/>
                      <wp:effectExtent l="0" t="0" r="0" b="0"/>
                      <wp:wrapNone/>
                      <wp:docPr id="95" name="Text Box 1"/>
                      <wp:cNvGraphicFramePr/>
                      <a:graphic xmlns:a="http://schemas.openxmlformats.org/drawingml/2006/main">
                        <a:graphicData uri="http://schemas.microsoft.com/office/word/2010/wordprocessingShape">
                          <wps:wsp>
                            <wps:cNvSpPr txBox="1"/>
                            <wps:spPr>
                              <a:xfrm>
                                <a:off x="0" y="0"/>
                                <a:ext cx="647700" cy="476250"/>
                              </a:xfrm>
                              <a:prstGeom prst="rect">
                                <a:avLst/>
                              </a:prstGeom>
                              <a:solidFill>
                                <a:schemeClr val="bg1"/>
                              </a:solidFill>
                            </wps:spPr>
                            <wps:txbx>
                              <w:txbxContent>
                                <w:p w14:paraId="5E6D799F" w14:textId="77777777" w:rsidR="00185FB5" w:rsidRDefault="00185FB5" w:rsidP="00185FB5">
                                  <w:pPr>
                                    <w:spacing w:before="40"/>
                                    <w:textAlignment w:val="baseline"/>
                                    <w:rPr>
                                      <w:rFonts w:hAnsi="Calibri"/>
                                      <w:sz w:val="14"/>
                                      <w:szCs w:val="14"/>
                                    </w:rPr>
                                  </w:pPr>
                                  <w:r>
                                    <w:rPr>
                                      <w:rFonts w:hAnsi="Calibri"/>
                                      <w:sz w:val="14"/>
                                      <w:szCs w:val="14"/>
                                    </w:rPr>
                                    <w:t>Việc làm</w:t>
                                  </w:r>
                                </w:p>
                                <w:p w14:paraId="28DFA6F3" w14:textId="77F25B60" w:rsidR="00185FB5" w:rsidRPr="00185FB5" w:rsidRDefault="00185FB5" w:rsidP="00185FB5">
                                  <w:pPr>
                                    <w:spacing w:before="40"/>
                                    <w:textAlignment w:val="baseline"/>
                                    <w:rPr>
                                      <w:rFonts w:hAnsi="Calibri"/>
                                      <w:sz w:val="14"/>
                                      <w:szCs w:val="14"/>
                                      <w:lang w:val="vi-VN"/>
                                    </w:rPr>
                                  </w:pPr>
                                  <w:r>
                                    <w:rPr>
                                      <w:rFonts w:hAnsi="Calibri"/>
                                      <w:sz w:val="14"/>
                                      <w:szCs w:val="14"/>
                                      <w:lang w:val="vi-VN"/>
                                    </w:rPr>
                                    <w:t>Dân số</w:t>
                                  </w:r>
                                </w:p>
                              </w:txbxContent>
                            </wps:txbx>
                            <wps:bodyPr vertOverflow="clip" wrap="square" rtlCol="0">
                              <a:noAutofit/>
                            </wps:bodyPr>
                          </wps:wsp>
                        </a:graphicData>
                      </a:graphic>
                      <wp14:sizeRelV relativeFrom="margin">
                        <wp14:pctHeight>0</wp14:pctHeight>
                      </wp14:sizeRelV>
                    </wp:anchor>
                  </w:drawing>
                </mc:Choice>
                <mc:Fallback>
                  <w:pict>
                    <v:shapetype w14:anchorId="56ADE5E7" id="_x0000_t202" coordsize="21600,21600" o:spt="202" path="m,l,21600r21600,l21600,xe">
                      <v:stroke joinstyle="miter"/>
                      <v:path gradientshapeok="t" o:connecttype="rect"/>
                    </v:shapetype>
                    <v:shape id="Text Box 1" o:spid="_x0000_s1026" type="#_x0000_t202" style="position:absolute;margin-left:137.35pt;margin-top:152.9pt;width:51pt;height:3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" fillcolor="white [3212]" stroked="f">
                      <v:textbox>
                        <w:txbxContent>
                          <w:p w14:paraId="5E6D799F" w14:textId="77777777" w:rsidR="00185FB5" w:rsidRDefault="00185FB5" w:rsidP="00185FB5">
                            <w:pPr>
                              <w:spacing w:before="40"/>
                              <w:textAlignment w:val="baseline"/>
                              <w:rPr>
                                <w:rFonts w:hAnsi="Calibri"/>
                                <w:sz w:val="14"/>
                                <w:szCs w:val="14"/>
                              </w:rPr>
                            </w:pPr>
                            <w:r>
                              <w:rPr>
                                <w:rFonts w:hAnsi="Calibri"/>
                                <w:sz w:val="14"/>
                                <w:szCs w:val="14"/>
                              </w:rPr>
                              <w:t>Việc làm</w:t>
                            </w:r>
                          </w:p>
                          <w:p w14:paraId="28DFA6F3" w14:textId="77F25B60" w:rsidR="00185FB5" w:rsidRPr="00185FB5" w:rsidRDefault="00185FB5" w:rsidP="00185FB5">
                            <w:pPr>
                              <w:spacing w:before="40"/>
                              <w:textAlignment w:val="baseline"/>
                              <w:rPr>
                                <w:rFonts w:hAnsi="Calibri"/>
                                <w:sz w:val="14"/>
                                <w:szCs w:val="14"/>
                                <w:lang w:val="vi-VN"/>
                              </w:rPr>
                            </w:pPr>
                            <w:r>
                              <w:rPr>
                                <w:rFonts w:hAnsi="Calibri"/>
                                <w:sz w:val="14"/>
                                <w:szCs w:val="14"/>
                                <w:lang w:val="vi-VN"/>
                              </w:rPr>
                              <w:t>Dân số</w:t>
                            </w:r>
                          </w:p>
                        </w:txbxContent>
                      </v:textbox>
                      <w10:wrap anchorx="margin"/>
                    </v:shape>
                  </w:pict>
                </mc:Fallback>
              </mc:AlternateContent>
            </w:r>
            <w:r w:rsidRPr="00457347">
              <w:rPr>
                <w:rFonts w:ascii="Times New Roman" w:hAnsi="Times New Roman" w:cs="Times New Roman"/>
                <w:noProof/>
                <w:sz w:val="28"/>
                <w:szCs w:val="28"/>
              </w:rPr>
              <w:drawing>
                <wp:inline distT="0" distB="0" distL="0" distR="0" wp14:anchorId="532A6675" wp14:editId="1CA97A63">
                  <wp:extent cx="2895600" cy="2579571"/>
                  <wp:effectExtent l="0" t="0" r="0" b="0"/>
                  <wp:docPr id="34" name="Chart 34">
                    <a:extLst xmlns:a="http://schemas.openxmlformats.org/drawingml/2006/main">
                      <a:ext uri="{FF2B5EF4-FFF2-40B4-BE49-F238E27FC236}">
                        <a16:creationId xmlns:a16="http://schemas.microsoft.com/office/drawing/2014/main" id="{944CD3E2-B632-4D3B-9E7C-988349CB1B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461" w:type="dxa"/>
            <w:tcBorders>
              <w:left w:val="single" w:sz="4" w:space="0" w:color="auto"/>
              <w:bottom w:val="single" w:sz="4" w:space="0" w:color="auto"/>
              <w:right w:val="single" w:sz="4" w:space="0" w:color="auto"/>
            </w:tcBorders>
          </w:tcPr>
          <w:p w14:paraId="0A927564" w14:textId="77777777" w:rsidR="00185FB5" w:rsidRPr="00457347" w:rsidRDefault="00185FB5" w:rsidP="0059315C">
            <w:pPr>
              <w:rPr>
                <w:rFonts w:ascii="Times New Roman" w:hAnsi="Times New Roman" w:cs="Times New Roman"/>
                <w:sz w:val="28"/>
                <w:szCs w:val="28"/>
              </w:rPr>
            </w:pPr>
            <w:r w:rsidRPr="0045734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CC8E050" wp14:editId="31522751">
                      <wp:simplePos x="0" y="0"/>
                      <wp:positionH relativeFrom="column">
                        <wp:posOffset>2139315</wp:posOffset>
                      </wp:positionH>
                      <wp:positionV relativeFrom="paragraph">
                        <wp:posOffset>1847215</wp:posOffset>
                      </wp:positionV>
                      <wp:extent cx="443865" cy="2603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443865" cy="260350"/>
                              </a:xfrm>
                              <a:prstGeom prst="rect">
                                <a:avLst/>
                              </a:prstGeom>
                              <a:noFill/>
                              <a:ln w="6350">
                                <a:noFill/>
                              </a:ln>
                            </wps:spPr>
                            <wps:txbx>
                              <w:txbxContent>
                                <w:p w14:paraId="5750E772" w14:textId="77777777" w:rsidR="00185FB5" w:rsidRPr="00695755" w:rsidRDefault="00185FB5" w:rsidP="00185FB5">
                                  <w:pPr>
                                    <w:jc w:val="center"/>
                                    <w:rPr>
                                      <w:sz w:val="16"/>
                                      <w:szCs w:val="14"/>
                                      <w:lang w:val="en-NZ"/>
                                    </w:rPr>
                                  </w:pPr>
                                  <w:r>
                                    <w:rPr>
                                      <w:sz w:val="16"/>
                                      <w:szCs w:val="14"/>
                                      <w:lang w:val="en-NZ"/>
                                    </w:rPr>
                                    <w:t>LMIC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8E050" id="Text Box 12" o:spid="_x0000_s1027" type="#_x0000_t202" style="position:absolute;margin-left:168.45pt;margin-top:145.45pt;width:34.95pt;height:2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" filled="f" stroked="f" strokeweight=".5pt">
                      <v:textbox>
                        <w:txbxContent>
                          <w:p w14:paraId="5750E772" w14:textId="77777777" w:rsidR="00185FB5" w:rsidRPr="00695755" w:rsidRDefault="00185FB5" w:rsidP="00185FB5">
                            <w:pPr>
                              <w:jc w:val="center"/>
                              <w:rPr>
                                <w:sz w:val="16"/>
                                <w:szCs w:val="14"/>
                                <w:lang w:val="en-NZ"/>
                              </w:rPr>
                            </w:pPr>
                            <w:r>
                              <w:rPr>
                                <w:sz w:val="16"/>
                                <w:szCs w:val="14"/>
                                <w:lang w:val="en-NZ"/>
                              </w:rPr>
                              <w:t>LMIC</w:t>
                            </w:r>
                          </w:p>
                        </w:txbxContent>
                      </v:textbox>
                    </v:shape>
                  </w:pict>
                </mc:Fallback>
              </mc:AlternateContent>
            </w:r>
            <w:r w:rsidRPr="0045734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7BB287E" wp14:editId="220D29FD">
                      <wp:simplePos x="0" y="0"/>
                      <wp:positionH relativeFrom="column">
                        <wp:posOffset>2139315</wp:posOffset>
                      </wp:positionH>
                      <wp:positionV relativeFrom="paragraph">
                        <wp:posOffset>1459865</wp:posOffset>
                      </wp:positionV>
                      <wp:extent cx="454660" cy="2603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454660" cy="260350"/>
                              </a:xfrm>
                              <a:prstGeom prst="rect">
                                <a:avLst/>
                              </a:prstGeom>
                              <a:noFill/>
                              <a:ln w="6350">
                                <a:noFill/>
                              </a:ln>
                            </wps:spPr>
                            <wps:txbx>
                              <w:txbxContent>
                                <w:p w14:paraId="0A04CFD4" w14:textId="77777777" w:rsidR="00185FB5" w:rsidRPr="00695755" w:rsidRDefault="00185FB5" w:rsidP="00185FB5">
                                  <w:pPr>
                                    <w:jc w:val="center"/>
                                    <w:rPr>
                                      <w:sz w:val="16"/>
                                      <w:szCs w:val="14"/>
                                      <w:lang w:val="en-NZ"/>
                                    </w:rPr>
                                  </w:pPr>
                                  <w:r>
                                    <w:rPr>
                                      <w:sz w:val="16"/>
                                      <w:szCs w:val="14"/>
                                      <w:lang w:val="en-NZ"/>
                                    </w:rPr>
                                    <w:t>UMIC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BB287E" id="Text Box 11" o:spid="_x0000_s1028" type="#_x0000_t202" style="position:absolute;margin-left:168.45pt;margin-top:114.95pt;width:35.8pt;height:20.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" filled="f" stroked="f" strokeweight=".5pt">
                      <v:textbox>
                        <w:txbxContent>
                          <w:p w14:paraId="0A04CFD4" w14:textId="77777777" w:rsidR="00185FB5" w:rsidRPr="00695755" w:rsidRDefault="00185FB5" w:rsidP="00185FB5">
                            <w:pPr>
                              <w:jc w:val="center"/>
                              <w:rPr>
                                <w:sz w:val="16"/>
                                <w:szCs w:val="14"/>
                                <w:lang w:val="en-NZ"/>
                              </w:rPr>
                            </w:pPr>
                            <w:r>
                              <w:rPr>
                                <w:sz w:val="16"/>
                                <w:szCs w:val="14"/>
                                <w:lang w:val="en-NZ"/>
                              </w:rPr>
                              <w:t>UMIC</w:t>
                            </w:r>
                          </w:p>
                        </w:txbxContent>
                      </v:textbox>
                    </v:shape>
                  </w:pict>
                </mc:Fallback>
              </mc:AlternateContent>
            </w:r>
            <w:r w:rsidRPr="0045734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E109BEF" wp14:editId="0E3B158A">
                      <wp:simplePos x="0" y="0"/>
                      <wp:positionH relativeFrom="column">
                        <wp:posOffset>2167255</wp:posOffset>
                      </wp:positionH>
                      <wp:positionV relativeFrom="paragraph">
                        <wp:posOffset>304165</wp:posOffset>
                      </wp:positionV>
                      <wp:extent cx="364490" cy="2603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64490" cy="260350"/>
                              </a:xfrm>
                              <a:prstGeom prst="rect">
                                <a:avLst/>
                              </a:prstGeom>
                              <a:noFill/>
                              <a:ln w="6350">
                                <a:noFill/>
                              </a:ln>
                            </wps:spPr>
                            <wps:txbx>
                              <w:txbxContent>
                                <w:p w14:paraId="727C923E" w14:textId="77777777" w:rsidR="00185FB5" w:rsidRPr="00695755" w:rsidRDefault="00185FB5" w:rsidP="00185FB5">
                                  <w:pPr>
                                    <w:jc w:val="center"/>
                                    <w:rPr>
                                      <w:sz w:val="16"/>
                                      <w:szCs w:val="14"/>
                                      <w:lang w:val="en-NZ"/>
                                    </w:rPr>
                                  </w:pPr>
                                  <w:r>
                                    <w:rPr>
                                      <w:sz w:val="16"/>
                                      <w:szCs w:val="14"/>
                                      <w:lang w:val="en-NZ"/>
                                    </w:rPr>
                                    <w:t>H</w:t>
                                  </w:r>
                                  <w:r w:rsidRPr="00695755">
                                    <w:rPr>
                                      <w:sz w:val="16"/>
                                      <w:szCs w:val="14"/>
                                      <w:lang w:val="en-NZ"/>
                                    </w:rPr>
                                    <w:t>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109BEF" id="Text Box 6" o:spid="_x0000_s1029" type="#_x0000_t202" style="position:absolute;margin-left:170.65pt;margin-top:23.95pt;width:28.7pt;height:2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" filled="f" stroked="f" strokeweight=".5pt">
                      <v:textbox>
                        <w:txbxContent>
                          <w:p w14:paraId="727C923E" w14:textId="77777777" w:rsidR="00185FB5" w:rsidRPr="00695755" w:rsidRDefault="00185FB5" w:rsidP="00185FB5">
                            <w:pPr>
                              <w:jc w:val="center"/>
                              <w:rPr>
                                <w:sz w:val="16"/>
                                <w:szCs w:val="14"/>
                                <w:lang w:val="en-NZ"/>
                              </w:rPr>
                            </w:pPr>
                            <w:r>
                              <w:rPr>
                                <w:sz w:val="16"/>
                                <w:szCs w:val="14"/>
                                <w:lang w:val="en-NZ"/>
                              </w:rPr>
                              <w:t>H</w:t>
                            </w:r>
                            <w:r w:rsidRPr="00695755">
                              <w:rPr>
                                <w:sz w:val="16"/>
                                <w:szCs w:val="14"/>
                                <w:lang w:val="en-NZ"/>
                              </w:rPr>
                              <w:t>IC</w:t>
                            </w:r>
                          </w:p>
                        </w:txbxContent>
                      </v:textbox>
                    </v:shape>
                  </w:pict>
                </mc:Fallback>
              </mc:AlternateContent>
            </w:r>
            <w:r w:rsidRPr="00457347">
              <w:rPr>
                <w:rFonts w:ascii="Times New Roman" w:hAnsi="Times New Roman" w:cs="Times New Roman"/>
                <w:noProof/>
                <w:sz w:val="28"/>
                <w:szCs w:val="28"/>
              </w:rPr>
              <w:drawing>
                <wp:inline distT="0" distB="0" distL="0" distR="0" wp14:anchorId="0BB61066" wp14:editId="629FD48C">
                  <wp:extent cx="2807594" cy="2653047"/>
                  <wp:effectExtent l="0" t="0" r="0" b="0"/>
                  <wp:docPr id="37" name="Chart 37">
                    <a:extLst xmlns:a="http://schemas.openxmlformats.org/drawingml/2006/main">
                      <a:ext uri="{FF2B5EF4-FFF2-40B4-BE49-F238E27FC236}">
                        <a16:creationId xmlns:a16="http://schemas.microsoft.com/office/drawing/2014/main" id="{6F5FAA97-F973-4DA2-AA38-E9B478EB70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4F104545" w14:textId="77777777" w:rsidR="00457347" w:rsidRPr="00457347" w:rsidRDefault="00457347" w:rsidP="00185FB5">
      <w:pPr>
        <w:spacing w:before="120" w:after="120" w:line="312" w:lineRule="auto"/>
        <w:jc w:val="both"/>
        <w:rPr>
          <w:rFonts w:ascii="Times New Roman" w:hAnsi="Times New Roman" w:cs="Times New Roman"/>
          <w:i/>
          <w:iCs/>
          <w:noProof/>
          <w:sz w:val="28"/>
          <w:szCs w:val="28"/>
          <w:lang w:val="vi-VN"/>
        </w:rPr>
      </w:pPr>
      <w:r w:rsidRPr="00457347">
        <w:rPr>
          <w:rFonts w:ascii="Times New Roman" w:hAnsi="Times New Roman" w:cs="Times New Roman"/>
          <w:i/>
          <w:iCs/>
          <w:noProof/>
          <w:sz w:val="28"/>
          <w:szCs w:val="28"/>
        </w:rPr>
        <w:t>Ghi</w:t>
      </w:r>
      <w:r w:rsidRPr="00457347">
        <w:rPr>
          <w:rFonts w:ascii="Times New Roman" w:hAnsi="Times New Roman" w:cs="Times New Roman"/>
          <w:i/>
          <w:iCs/>
          <w:noProof/>
          <w:sz w:val="28"/>
          <w:szCs w:val="28"/>
          <w:lang w:val="vi-VN"/>
        </w:rPr>
        <w:t xml:space="preserve"> chú</w:t>
      </w:r>
      <w:r w:rsidRPr="00457347">
        <w:rPr>
          <w:rFonts w:ascii="Times New Roman" w:hAnsi="Times New Roman" w:cs="Times New Roman"/>
          <w:i/>
          <w:iCs/>
          <w:noProof/>
          <w:sz w:val="28"/>
          <w:szCs w:val="28"/>
        </w:rPr>
        <w:t>: Cả hai giai đoạn dự kiến đều sử dụng tổng dân số và dân số trong độ tuổi lao động dự kiến, đồng thời giữ nguyên tỷ lệ việc làm và tỷ lệ tham gia lực lượng lao động. GDP</w:t>
      </w:r>
      <w:r w:rsidRPr="00457347">
        <w:rPr>
          <w:rFonts w:ascii="Times New Roman" w:hAnsi="Times New Roman" w:cs="Times New Roman"/>
          <w:i/>
          <w:iCs/>
          <w:noProof/>
          <w:sz w:val="28"/>
          <w:szCs w:val="28"/>
          <w:lang w:val="vi-VN"/>
        </w:rPr>
        <w:t xml:space="preserve"> – Baseline: đ</w:t>
      </w:r>
      <w:r w:rsidRPr="00457347">
        <w:rPr>
          <w:rFonts w:ascii="Times New Roman" w:hAnsi="Times New Roman" w:cs="Times New Roman"/>
          <w:i/>
          <w:iCs/>
          <w:noProof/>
          <w:sz w:val="28"/>
          <w:szCs w:val="28"/>
        </w:rPr>
        <w:t>ường cơ sở sử dụng tăng trưởng năng suất lao động bình quân 2012–2018</w:t>
      </w:r>
      <w:r w:rsidRPr="00457347">
        <w:rPr>
          <w:rFonts w:ascii="Times New Roman" w:hAnsi="Times New Roman" w:cs="Times New Roman"/>
          <w:i/>
          <w:iCs/>
          <w:noProof/>
          <w:sz w:val="28"/>
          <w:szCs w:val="28"/>
          <w:lang w:val="vi-VN"/>
        </w:rPr>
        <w:t>.</w:t>
      </w:r>
      <w:r w:rsidRPr="00457347">
        <w:rPr>
          <w:rFonts w:ascii="Times New Roman" w:hAnsi="Times New Roman" w:cs="Times New Roman"/>
          <w:i/>
          <w:iCs/>
          <w:noProof/>
          <w:sz w:val="28"/>
          <w:szCs w:val="28"/>
        </w:rPr>
        <w:t xml:space="preserve"> HIC</w:t>
      </w:r>
      <w:r w:rsidRPr="00457347">
        <w:rPr>
          <w:rFonts w:ascii="Times New Roman" w:hAnsi="Times New Roman" w:cs="Times New Roman"/>
          <w:i/>
          <w:iCs/>
          <w:noProof/>
          <w:sz w:val="28"/>
          <w:szCs w:val="28"/>
          <w:lang w:val="vi-VN"/>
        </w:rPr>
        <w:t>: nước thu nhập cao,</w:t>
      </w:r>
      <w:r w:rsidRPr="00457347">
        <w:rPr>
          <w:rFonts w:ascii="Times New Roman" w:hAnsi="Times New Roman" w:cs="Times New Roman"/>
          <w:i/>
          <w:iCs/>
          <w:noProof/>
          <w:sz w:val="28"/>
          <w:szCs w:val="28"/>
        </w:rPr>
        <w:t xml:space="preserve"> sử dụng mức tăng trưởng cần thiết để đạt được vị thế thu nhập cao vào năm 2045.</w:t>
      </w:r>
      <w:r w:rsidRPr="00457347">
        <w:rPr>
          <w:rFonts w:ascii="Times New Roman" w:hAnsi="Times New Roman" w:cs="Times New Roman"/>
          <w:i/>
          <w:iCs/>
          <w:noProof/>
          <w:sz w:val="28"/>
          <w:szCs w:val="28"/>
          <w:lang w:val="vi-VN"/>
        </w:rPr>
        <w:t xml:space="preserve"> UMIC: nước thu nhập trung bình cao. LMIC: nước thu nhập trung bình thấp.</w:t>
      </w:r>
    </w:p>
    <w:p w14:paraId="6F620F1E" w14:textId="69A1EC64" w:rsidR="00AD67D3" w:rsidRPr="00AD67D3" w:rsidRDefault="00185FB5" w:rsidP="00AD67D3">
      <w:pPr>
        <w:spacing w:before="120" w:after="120" w:line="312" w:lineRule="auto"/>
        <w:jc w:val="both"/>
        <w:rPr>
          <w:rFonts w:ascii="Times New Roman" w:hAnsi="Times New Roman" w:cs="Times New Roman"/>
          <w:i/>
          <w:iCs/>
          <w:sz w:val="28"/>
          <w:szCs w:val="28"/>
          <w:lang w:val="vi-VN"/>
        </w:rPr>
      </w:pPr>
      <w:r w:rsidRPr="00457347">
        <w:rPr>
          <w:rFonts w:ascii="Times New Roman" w:hAnsi="Times New Roman" w:cs="Times New Roman"/>
          <w:i/>
          <w:iCs/>
          <w:sz w:val="28"/>
          <w:szCs w:val="28"/>
          <w:lang w:val="vi-VN"/>
        </w:rPr>
        <w:t>Nguồn: Ngân hàng Thế giới (2022a)</w:t>
      </w:r>
    </w:p>
    <w:p w14:paraId="7A4D4D94" w14:textId="2FF44D08" w:rsidR="00C434E2" w:rsidRPr="00503A0E" w:rsidRDefault="005559BE" w:rsidP="005559BE">
      <w:pPr>
        <w:spacing w:before="120" w:after="120" w:line="312" w:lineRule="auto"/>
        <w:ind w:firstLine="720"/>
        <w:jc w:val="both"/>
        <w:rPr>
          <w:rFonts w:ascii="Times New Roman" w:hAnsi="Times New Roman" w:cs="Times New Roman"/>
          <w:b/>
          <w:bCs/>
          <w:sz w:val="28"/>
          <w:szCs w:val="28"/>
        </w:rPr>
      </w:pPr>
      <w:r w:rsidRPr="00C434E2">
        <w:rPr>
          <w:rFonts w:ascii="Times New Roman" w:hAnsi="Times New Roman" w:cs="Times New Roman"/>
          <w:b/>
          <w:bCs/>
          <w:sz w:val="28"/>
          <w:szCs w:val="28"/>
        </w:rPr>
        <w:t xml:space="preserve">2. </w:t>
      </w:r>
      <w:r w:rsidR="00503A0E">
        <w:rPr>
          <w:rFonts w:ascii="Times New Roman" w:hAnsi="Times New Roman" w:cs="Times New Roman"/>
          <w:b/>
          <w:bCs/>
          <w:sz w:val="28"/>
          <w:szCs w:val="28"/>
          <w:lang w:val="vi-VN"/>
        </w:rPr>
        <w:t>C</w:t>
      </w:r>
      <w:r w:rsidR="00503A0E" w:rsidRPr="00503A0E">
        <w:rPr>
          <w:rFonts w:ascii="Times New Roman" w:hAnsi="Times New Roman" w:cs="Times New Roman"/>
          <w:b/>
          <w:bCs/>
          <w:sz w:val="28"/>
          <w:szCs w:val="28"/>
          <w:lang w:val="vi-VN"/>
        </w:rPr>
        <w:t>ải tiến hệ thống an sinh xã hội mang tính thích ứng</w:t>
      </w:r>
    </w:p>
    <w:p w14:paraId="5240AC0B" w14:textId="2EB3FAE4" w:rsidR="00503A0E" w:rsidRDefault="00503A0E" w:rsidP="00503A0E">
      <w:pPr>
        <w:spacing w:before="120" w:after="120" w:line="312" w:lineRule="auto"/>
        <w:ind w:firstLine="720"/>
        <w:jc w:val="both"/>
        <w:rPr>
          <w:rFonts w:ascii="Times New Roman" w:hAnsi="Times New Roman" w:cs="Times New Roman"/>
          <w:sz w:val="28"/>
          <w:szCs w:val="28"/>
        </w:rPr>
      </w:pPr>
      <w:r w:rsidRPr="00503A0E">
        <w:rPr>
          <w:rFonts w:ascii="Times New Roman" w:hAnsi="Times New Roman" w:cs="Times New Roman"/>
          <w:sz w:val="28"/>
          <w:szCs w:val="28"/>
        </w:rPr>
        <w:t>Phòng ngừa rủi ro là điều cần thiết để duy trì những thành tựu đã đạt được và ngăn các hộ gia đình tái nghèo nếu xảy ra cú sốc hoặc thiên tai có thể rơi vào bẫy đói nghèo. COVID-19 đã cho thấy nhiều nhóm dân cư không an toàn về kinh tế có nguy cơ rơi vào bẫy đói nghèo nếu không có mạng lưới an sinh đầy đủ. Nhóm 'mục tiêu di động' cần hỗ trợ do bị ảnh hưởng bởi COVID-19 đôi khi có thể gặp rủi ro lớn hơn vì họ nằm ngoài bao phủ của chính sách do chưa được đăng ký trong hệ thống bảo trợ xã hội</w:t>
      </w:r>
      <w:r w:rsidR="00604740">
        <w:rPr>
          <w:rFonts w:ascii="Times New Roman" w:hAnsi="Times New Roman" w:cs="Times New Roman"/>
          <w:sz w:val="28"/>
          <w:szCs w:val="28"/>
          <w:lang w:val="vi-VN"/>
        </w:rPr>
        <w:t xml:space="preserve"> và do Việt Nam</w:t>
      </w:r>
      <w:r w:rsidRPr="00503A0E">
        <w:rPr>
          <w:rFonts w:ascii="Times New Roman" w:hAnsi="Times New Roman" w:cs="Times New Roman"/>
          <w:sz w:val="28"/>
          <w:szCs w:val="28"/>
        </w:rPr>
        <w:t xml:space="preserve"> thiếu cơ sở dữ liệu quốc gia tích hợp. Hệ thống bảo trợ xã hội hiện tại hỗ trợ nhóm người nghèo kinh niên và một số nhóm cụ thể khác ở Việt Nam, nhưng vẫn còn nhiều bất cập. Cần có một hệ </w:t>
      </w:r>
      <w:r w:rsidRPr="00503A0E">
        <w:rPr>
          <w:rFonts w:ascii="Times New Roman" w:hAnsi="Times New Roman" w:cs="Times New Roman"/>
          <w:sz w:val="28"/>
          <w:szCs w:val="28"/>
        </w:rPr>
        <w:lastRenderedPageBreak/>
        <w:t xml:space="preserve">thống bảo trợ xã hội </w:t>
      </w:r>
      <w:r w:rsidR="00B54193">
        <w:rPr>
          <w:rFonts w:ascii="Times New Roman" w:hAnsi="Times New Roman" w:cs="Times New Roman"/>
          <w:sz w:val="28"/>
          <w:szCs w:val="28"/>
        </w:rPr>
        <w:t>mang</w:t>
      </w:r>
      <w:r w:rsidR="00B54193" w:rsidRPr="00BB4EB3">
        <w:rPr>
          <w:rFonts w:ascii="Times New Roman" w:hAnsi="Times New Roman" w:cs="Times New Roman"/>
          <w:sz w:val="28"/>
          <w:szCs w:val="28"/>
        </w:rPr>
        <w:t xml:space="preserve"> tính thích ứng, </w:t>
      </w:r>
      <w:r w:rsidRPr="00503A0E">
        <w:rPr>
          <w:rFonts w:ascii="Times New Roman" w:hAnsi="Times New Roman" w:cs="Times New Roman"/>
          <w:sz w:val="28"/>
          <w:szCs w:val="28"/>
        </w:rPr>
        <w:t xml:space="preserve">tích hợp, dễ điều chỉnh và hiện đại để bảo vệ các hộ gia đình trước những cú sốc một cách hiệu quả hơn. </w:t>
      </w:r>
    </w:p>
    <w:p w14:paraId="42DA155C" w14:textId="2238F3CE" w:rsidR="00BB4EB3" w:rsidRPr="00604A50" w:rsidRDefault="00BB4EB3" w:rsidP="00702131">
      <w:pPr>
        <w:spacing w:before="120" w:after="120" w:line="312" w:lineRule="auto"/>
        <w:ind w:firstLine="720"/>
        <w:jc w:val="both"/>
        <w:rPr>
          <w:rFonts w:ascii="Times New Roman" w:hAnsi="Times New Roman" w:cs="Times New Roman"/>
          <w:sz w:val="28"/>
          <w:szCs w:val="28"/>
          <w:lang w:val="vi-VN"/>
        </w:rPr>
      </w:pPr>
      <w:r w:rsidRPr="00BB4EB3">
        <w:rPr>
          <w:rFonts w:ascii="Times New Roman" w:hAnsi="Times New Roman" w:cs="Times New Roman"/>
          <w:sz w:val="28"/>
          <w:szCs w:val="28"/>
        </w:rPr>
        <w:t>Hệ thống bảo trợ xã hội có thể đóng một vai trò lớn hơn trong việc đề phòng các cú sốc và giúp các hộ gia đình tránh khỏi bẫy đói nghèo</w:t>
      </w:r>
      <w:r w:rsidR="00702131">
        <w:rPr>
          <w:rFonts w:ascii="Times New Roman" w:hAnsi="Times New Roman" w:cs="Times New Roman"/>
          <w:sz w:val="28"/>
          <w:szCs w:val="28"/>
          <w:lang w:val="vi-VN"/>
        </w:rPr>
        <w:t xml:space="preserve">. Tuy nhiên, </w:t>
      </w:r>
      <w:r w:rsidRPr="00BB4EB3">
        <w:rPr>
          <w:rFonts w:ascii="Times New Roman" w:hAnsi="Times New Roman" w:cs="Times New Roman"/>
          <w:sz w:val="28"/>
          <w:szCs w:val="28"/>
        </w:rPr>
        <w:t>hệ thống này hiện có một số hạn chế</w:t>
      </w:r>
      <w:r w:rsidR="00604A50">
        <w:rPr>
          <w:rFonts w:ascii="Times New Roman" w:hAnsi="Times New Roman" w:cs="Times New Roman"/>
          <w:sz w:val="28"/>
          <w:szCs w:val="28"/>
          <w:lang w:val="vi-VN"/>
        </w:rPr>
        <w:t xml:space="preserve">. </w:t>
      </w:r>
      <w:r w:rsidRPr="00BB4EB3">
        <w:rPr>
          <w:rFonts w:ascii="Times New Roman" w:hAnsi="Times New Roman" w:cs="Times New Roman"/>
          <w:sz w:val="28"/>
          <w:szCs w:val="28"/>
        </w:rPr>
        <w:t>Bảo trợ xã hội thiếu kinh phí và các chương trình còn manh mún</w:t>
      </w:r>
      <w:r w:rsidR="00422265">
        <w:rPr>
          <w:rFonts w:ascii="Times New Roman" w:hAnsi="Times New Roman" w:cs="Times New Roman"/>
          <w:sz w:val="28"/>
          <w:szCs w:val="28"/>
          <w:lang w:val="vi-VN"/>
        </w:rPr>
        <w:t xml:space="preserve">, </w:t>
      </w:r>
      <w:r w:rsidR="00422265" w:rsidRPr="00BB4EB3">
        <w:rPr>
          <w:rFonts w:ascii="Times New Roman" w:hAnsi="Times New Roman" w:cs="Times New Roman"/>
          <w:sz w:val="28"/>
          <w:szCs w:val="28"/>
        </w:rPr>
        <w:t>thiếu phối hợp</w:t>
      </w:r>
      <w:r w:rsidRPr="00BB4EB3">
        <w:rPr>
          <w:rFonts w:ascii="Times New Roman" w:hAnsi="Times New Roman" w:cs="Times New Roman"/>
          <w:sz w:val="28"/>
          <w:szCs w:val="28"/>
        </w:rPr>
        <w:t>. Việt Nam cấp ít kinh phí cho công tác bảo trợ xã hội so với các nước khác, nghĩa là mức độ bao phủ sẽ quá thấp</w:t>
      </w:r>
      <w:r w:rsidR="00702131">
        <w:rPr>
          <w:rFonts w:ascii="Times New Roman" w:hAnsi="Times New Roman" w:cs="Times New Roman"/>
          <w:sz w:val="28"/>
          <w:szCs w:val="28"/>
          <w:lang w:val="vi-VN"/>
        </w:rPr>
        <w:t xml:space="preserve"> và/hoặc </w:t>
      </w:r>
      <w:r w:rsidRPr="00BB4EB3">
        <w:rPr>
          <w:rFonts w:ascii="Times New Roman" w:hAnsi="Times New Roman" w:cs="Times New Roman"/>
          <w:sz w:val="28"/>
          <w:szCs w:val="28"/>
        </w:rPr>
        <w:t xml:space="preserve">không đủ </w:t>
      </w:r>
      <w:r w:rsidR="00702131">
        <w:rPr>
          <w:rFonts w:ascii="Times New Roman" w:hAnsi="Times New Roman" w:cs="Times New Roman"/>
          <w:sz w:val="28"/>
          <w:szCs w:val="28"/>
        </w:rPr>
        <w:t>nhu</w:t>
      </w:r>
      <w:r w:rsidR="00702131">
        <w:rPr>
          <w:rFonts w:ascii="Times New Roman" w:hAnsi="Times New Roman" w:cs="Times New Roman"/>
          <w:sz w:val="28"/>
          <w:szCs w:val="28"/>
          <w:lang w:val="vi-VN"/>
        </w:rPr>
        <w:t xml:space="preserve"> cầu trợ cấp</w:t>
      </w:r>
      <w:r w:rsidRPr="00BB4EB3">
        <w:rPr>
          <w:rFonts w:ascii="Times New Roman" w:hAnsi="Times New Roman" w:cs="Times New Roman"/>
          <w:sz w:val="28"/>
          <w:szCs w:val="28"/>
        </w:rPr>
        <w:t xml:space="preserve">. </w:t>
      </w:r>
      <w:r w:rsidR="00422265">
        <w:rPr>
          <w:rFonts w:ascii="Times New Roman" w:hAnsi="Times New Roman" w:cs="Times New Roman"/>
          <w:sz w:val="28"/>
          <w:szCs w:val="28"/>
        </w:rPr>
        <w:t>Tình</w:t>
      </w:r>
      <w:r w:rsidR="00422265">
        <w:rPr>
          <w:rFonts w:ascii="Times New Roman" w:hAnsi="Times New Roman" w:cs="Times New Roman"/>
          <w:sz w:val="28"/>
          <w:szCs w:val="28"/>
          <w:lang w:val="vi-VN"/>
        </w:rPr>
        <w:t xml:space="preserve"> trạng manh mún</w:t>
      </w:r>
      <w:r w:rsidRPr="00BB4EB3">
        <w:rPr>
          <w:rFonts w:ascii="Times New Roman" w:hAnsi="Times New Roman" w:cs="Times New Roman"/>
          <w:sz w:val="28"/>
          <w:szCs w:val="28"/>
        </w:rPr>
        <w:t xml:space="preserve"> đồng nghĩa với việc mất đi lợi thế kinh tế nhờ quy mô, làm trầm trọng thêm tình trạng thiếu kinh phí</w:t>
      </w:r>
      <w:r w:rsidR="00422265">
        <w:rPr>
          <w:rFonts w:ascii="Times New Roman" w:hAnsi="Times New Roman" w:cs="Times New Roman"/>
          <w:sz w:val="28"/>
          <w:szCs w:val="28"/>
          <w:lang w:val="vi-VN"/>
        </w:rPr>
        <w:t>. Sự thiếu phối hợp giữa các loại hỗ trợ không giúp tăng khả năng chống đỡ của hộ gia đình</w:t>
      </w:r>
      <w:r w:rsidRPr="00BB4EB3">
        <w:rPr>
          <w:rFonts w:ascii="Times New Roman" w:hAnsi="Times New Roman" w:cs="Times New Roman"/>
          <w:sz w:val="28"/>
          <w:szCs w:val="28"/>
        </w:rPr>
        <w:t xml:space="preserve"> với những rủi ro </w:t>
      </w:r>
      <w:r w:rsidR="00422265">
        <w:rPr>
          <w:rFonts w:ascii="Times New Roman" w:hAnsi="Times New Roman" w:cs="Times New Roman"/>
          <w:sz w:val="28"/>
          <w:szCs w:val="28"/>
        </w:rPr>
        <w:t>và</w:t>
      </w:r>
      <w:r w:rsidRPr="00BB4EB3">
        <w:rPr>
          <w:rFonts w:ascii="Times New Roman" w:hAnsi="Times New Roman" w:cs="Times New Roman"/>
          <w:sz w:val="28"/>
          <w:szCs w:val="28"/>
        </w:rPr>
        <w:t xml:space="preserve"> cú sốc. Đồng thời, sự phân quyền tiếp tục làm gián đoạn các nỗ lực phối hợp bảo trợ xã hội. </w:t>
      </w:r>
      <w:r w:rsidR="00604A50">
        <w:rPr>
          <w:rFonts w:ascii="Times New Roman" w:hAnsi="Times New Roman" w:cs="Times New Roman"/>
          <w:sz w:val="28"/>
          <w:szCs w:val="28"/>
        </w:rPr>
        <w:t>Hệ</w:t>
      </w:r>
      <w:r w:rsidR="00604A50">
        <w:rPr>
          <w:rFonts w:ascii="Times New Roman" w:hAnsi="Times New Roman" w:cs="Times New Roman"/>
          <w:sz w:val="28"/>
          <w:szCs w:val="28"/>
          <w:lang w:val="vi-VN"/>
        </w:rPr>
        <w:t xml:space="preserve"> thống phân bổ nguồn lực tại</w:t>
      </w:r>
      <w:r w:rsidRPr="00BB4EB3">
        <w:rPr>
          <w:rFonts w:ascii="Times New Roman" w:hAnsi="Times New Roman" w:cs="Times New Roman"/>
          <w:sz w:val="28"/>
          <w:szCs w:val="28"/>
        </w:rPr>
        <w:t xml:space="preserve"> địa phương </w:t>
      </w:r>
      <w:r w:rsidR="00604A50">
        <w:rPr>
          <w:rFonts w:ascii="Times New Roman" w:hAnsi="Times New Roman" w:cs="Times New Roman"/>
          <w:sz w:val="28"/>
          <w:szCs w:val="28"/>
        </w:rPr>
        <w:t>chưa</w:t>
      </w:r>
      <w:r w:rsidR="00604A50">
        <w:rPr>
          <w:rFonts w:ascii="Times New Roman" w:hAnsi="Times New Roman" w:cs="Times New Roman"/>
          <w:sz w:val="28"/>
          <w:szCs w:val="28"/>
          <w:lang w:val="vi-VN"/>
        </w:rPr>
        <w:t xml:space="preserve"> </w:t>
      </w:r>
      <w:r w:rsidRPr="00BB4EB3">
        <w:rPr>
          <w:rFonts w:ascii="Times New Roman" w:hAnsi="Times New Roman" w:cs="Times New Roman"/>
          <w:sz w:val="28"/>
          <w:szCs w:val="28"/>
        </w:rPr>
        <w:t xml:space="preserve">được chuẩn bị sẵn sàng để hỗ trợ khi các cá nhân đối mặt với những cú sốc riêng lẻ. </w:t>
      </w:r>
      <w:r w:rsidR="00B25F2D">
        <w:rPr>
          <w:rFonts w:ascii="Times New Roman" w:hAnsi="Times New Roman" w:cs="Times New Roman"/>
          <w:sz w:val="28"/>
          <w:szCs w:val="28"/>
        </w:rPr>
        <w:t>Những</w:t>
      </w:r>
      <w:r w:rsidR="00B25F2D">
        <w:rPr>
          <w:rFonts w:ascii="Times New Roman" w:hAnsi="Times New Roman" w:cs="Times New Roman"/>
          <w:sz w:val="28"/>
          <w:szCs w:val="28"/>
          <w:lang w:val="vi-VN"/>
        </w:rPr>
        <w:t xml:space="preserve"> yếu kém này</w:t>
      </w:r>
      <w:r w:rsidRPr="00BB4EB3">
        <w:rPr>
          <w:rFonts w:ascii="Times New Roman" w:hAnsi="Times New Roman" w:cs="Times New Roman"/>
          <w:sz w:val="28"/>
          <w:szCs w:val="28"/>
        </w:rPr>
        <w:t xml:space="preserve"> thể hiện rõ trong đại dịch COVID-</w:t>
      </w:r>
      <w:r w:rsidR="00604A50">
        <w:rPr>
          <w:rFonts w:ascii="Times New Roman" w:hAnsi="Times New Roman" w:cs="Times New Roman"/>
          <w:sz w:val="28"/>
          <w:szCs w:val="28"/>
          <w:lang w:val="vi-VN"/>
        </w:rPr>
        <w:t>19.</w:t>
      </w:r>
    </w:p>
    <w:p w14:paraId="43723713" w14:textId="6D00A592" w:rsidR="00BB4EB3" w:rsidRPr="00BB4EB3" w:rsidRDefault="00BB4EB3" w:rsidP="00BB4EB3">
      <w:pPr>
        <w:spacing w:before="120" w:after="120" w:line="312" w:lineRule="auto"/>
        <w:ind w:firstLine="720"/>
        <w:jc w:val="both"/>
        <w:rPr>
          <w:rFonts w:ascii="Times New Roman" w:hAnsi="Times New Roman" w:cs="Times New Roman"/>
          <w:sz w:val="28"/>
          <w:szCs w:val="28"/>
        </w:rPr>
      </w:pPr>
      <w:r w:rsidRPr="00BB4EB3">
        <w:rPr>
          <w:rFonts w:ascii="Times New Roman" w:hAnsi="Times New Roman" w:cs="Times New Roman"/>
          <w:sz w:val="28"/>
          <w:szCs w:val="28"/>
        </w:rPr>
        <w:t xml:space="preserve">Các yếu kém trong khâu thực hiện </w:t>
      </w:r>
      <w:r w:rsidR="0045524B">
        <w:rPr>
          <w:rFonts w:ascii="Times New Roman" w:hAnsi="Times New Roman" w:cs="Times New Roman"/>
          <w:sz w:val="28"/>
          <w:szCs w:val="28"/>
        </w:rPr>
        <w:t>trợ</w:t>
      </w:r>
      <w:r w:rsidR="0045524B">
        <w:rPr>
          <w:rFonts w:ascii="Times New Roman" w:hAnsi="Times New Roman" w:cs="Times New Roman"/>
          <w:sz w:val="28"/>
          <w:szCs w:val="28"/>
          <w:lang w:val="vi-VN"/>
        </w:rPr>
        <w:t xml:space="preserve"> cấp xã hội cần được cải tiến hiện đại hoá</w:t>
      </w:r>
      <w:r w:rsidR="00747A8C">
        <w:rPr>
          <w:rFonts w:ascii="Times New Roman" w:hAnsi="Times New Roman" w:cs="Times New Roman"/>
          <w:sz w:val="28"/>
          <w:szCs w:val="28"/>
          <w:lang w:val="vi-VN"/>
        </w:rPr>
        <w:t>, nhất là ở q</w:t>
      </w:r>
      <w:r w:rsidRPr="00BB4EB3">
        <w:rPr>
          <w:rFonts w:ascii="Times New Roman" w:hAnsi="Times New Roman" w:cs="Times New Roman"/>
          <w:sz w:val="28"/>
          <w:szCs w:val="28"/>
        </w:rPr>
        <w:t xml:space="preserve">uy trình đăng ký. </w:t>
      </w:r>
      <w:r w:rsidR="000114F0">
        <w:rPr>
          <w:rFonts w:ascii="Times New Roman" w:hAnsi="Times New Roman" w:cs="Times New Roman"/>
          <w:sz w:val="28"/>
          <w:szCs w:val="28"/>
        </w:rPr>
        <w:t>Hiện</w:t>
      </w:r>
      <w:r w:rsidR="000114F0">
        <w:rPr>
          <w:rFonts w:ascii="Times New Roman" w:hAnsi="Times New Roman" w:cs="Times New Roman"/>
          <w:sz w:val="28"/>
          <w:szCs w:val="28"/>
          <w:lang w:val="vi-VN"/>
        </w:rPr>
        <w:t xml:space="preserve"> chưa</w:t>
      </w:r>
      <w:r w:rsidRPr="00BB4EB3">
        <w:rPr>
          <w:rFonts w:ascii="Times New Roman" w:hAnsi="Times New Roman" w:cs="Times New Roman"/>
          <w:sz w:val="28"/>
          <w:szCs w:val="28"/>
        </w:rPr>
        <w:t xml:space="preserve"> có một cơ quan đăng ký trợ cấp xã hội cấp quốc gia. Có nghĩa rằng với việc ứng phó với các cú sốc </w:t>
      </w:r>
      <w:r w:rsidR="00CA14DE">
        <w:rPr>
          <w:rFonts w:ascii="Times New Roman" w:hAnsi="Times New Roman" w:cs="Times New Roman"/>
          <w:sz w:val="28"/>
          <w:szCs w:val="28"/>
        </w:rPr>
        <w:t>diện</w:t>
      </w:r>
      <w:r w:rsidR="00CA14DE">
        <w:rPr>
          <w:rFonts w:ascii="Times New Roman" w:hAnsi="Times New Roman" w:cs="Times New Roman"/>
          <w:sz w:val="28"/>
          <w:szCs w:val="28"/>
          <w:lang w:val="vi-VN"/>
        </w:rPr>
        <w:t xml:space="preserve"> rộng</w:t>
      </w:r>
      <w:r w:rsidRPr="00BB4EB3">
        <w:rPr>
          <w:rFonts w:ascii="Times New Roman" w:hAnsi="Times New Roman" w:cs="Times New Roman"/>
          <w:sz w:val="28"/>
          <w:szCs w:val="28"/>
        </w:rPr>
        <w:t xml:space="preserve"> hiện có thể nhanh chóng mở rộng theo chiều dọc, cấp thêm trợ cấp cho những người thụ hưởng đã có trong danh sách</w:t>
      </w:r>
      <w:r w:rsidR="00367525">
        <w:rPr>
          <w:rFonts w:ascii="Times New Roman" w:hAnsi="Times New Roman" w:cs="Times New Roman"/>
          <w:sz w:val="28"/>
          <w:szCs w:val="28"/>
          <w:lang w:val="vi-VN"/>
        </w:rPr>
        <w:t xml:space="preserve"> trợ cấp xã hội</w:t>
      </w:r>
      <w:r w:rsidRPr="00BB4EB3">
        <w:rPr>
          <w:rFonts w:ascii="Times New Roman" w:hAnsi="Times New Roman" w:cs="Times New Roman"/>
          <w:sz w:val="28"/>
          <w:szCs w:val="28"/>
        </w:rPr>
        <w:t xml:space="preserve"> hiện tại, nhưng không thể mở rộng theo chiều ngang, chi trợ cấp cho những người thụ hưởng mới chưa có trong danh sách. Hệ thống chuyển tiền</w:t>
      </w:r>
      <w:r w:rsidR="00152405">
        <w:rPr>
          <w:rFonts w:ascii="Times New Roman" w:hAnsi="Times New Roman" w:cs="Times New Roman"/>
          <w:sz w:val="28"/>
          <w:szCs w:val="28"/>
          <w:lang w:val="vi-VN"/>
        </w:rPr>
        <w:t xml:space="preserve"> trợ cấp</w:t>
      </w:r>
      <w:r w:rsidRPr="00BB4EB3">
        <w:rPr>
          <w:rFonts w:ascii="Times New Roman" w:hAnsi="Times New Roman" w:cs="Times New Roman"/>
          <w:sz w:val="28"/>
          <w:szCs w:val="28"/>
        </w:rPr>
        <w:t xml:space="preserve"> chủ yếu dựa vào tiền mặt có nghĩa là hỗ trợ có thể không nhanh chóng đến được với các hộ gia đình khi họ cần.</w:t>
      </w:r>
    </w:p>
    <w:p w14:paraId="67CA2D81" w14:textId="127C6811" w:rsidR="00503A0E" w:rsidRDefault="00D20C93" w:rsidP="00D20C93">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Ngoài</w:t>
      </w:r>
      <w:r>
        <w:rPr>
          <w:rFonts w:ascii="Times New Roman" w:hAnsi="Times New Roman" w:cs="Times New Roman"/>
          <w:sz w:val="28"/>
          <w:szCs w:val="28"/>
          <w:lang w:val="vi-VN"/>
        </w:rPr>
        <w:t xml:space="preserve"> ra, cần tiếp tục cải thiện độ bao phủ bảo hiểm xã hội để tăng tính đối phó với rủi ro thất nghiệp và đảm bảo thu nhập khi về già (lương hưu). Bên cạnh đó, cũng cần nghiên cứu triển khai hỗ trợ xã hội đối với những rủi ro vẫn còn đang bị bỏ ngỏ hoặc chưa hoàn toàn được chống đỡ.</w:t>
      </w:r>
      <w:r w:rsidR="00BB4EB3" w:rsidRPr="00BB4EB3">
        <w:rPr>
          <w:rFonts w:ascii="Times New Roman" w:hAnsi="Times New Roman" w:cs="Times New Roman"/>
          <w:sz w:val="28"/>
          <w:szCs w:val="28"/>
        </w:rPr>
        <w:t xml:space="preserve"> </w:t>
      </w:r>
      <w:r>
        <w:rPr>
          <w:rFonts w:ascii="Times New Roman" w:hAnsi="Times New Roman" w:cs="Times New Roman"/>
          <w:sz w:val="28"/>
          <w:szCs w:val="28"/>
        </w:rPr>
        <w:t>Một</w:t>
      </w:r>
      <w:r>
        <w:rPr>
          <w:rFonts w:ascii="Times New Roman" w:hAnsi="Times New Roman" w:cs="Times New Roman"/>
          <w:sz w:val="28"/>
          <w:szCs w:val="28"/>
          <w:lang w:val="vi-VN"/>
        </w:rPr>
        <w:t xml:space="preserve"> trong những rủi ro sẽ gia tăng trong thời gian tới là rủi ro do biến đổi khí hậu, cũng sẽ cần hỗ trợ đối với những hộ bị ảnh hưởng tiêu cực, để tránh cho họ </w:t>
      </w:r>
      <w:r w:rsidR="00BB4EB3" w:rsidRPr="00BB4EB3">
        <w:rPr>
          <w:rFonts w:ascii="Times New Roman" w:hAnsi="Times New Roman" w:cs="Times New Roman"/>
          <w:sz w:val="28"/>
          <w:szCs w:val="28"/>
        </w:rPr>
        <w:t xml:space="preserve">áp dụng các cơ chế đối phó kém hiệu quả. </w:t>
      </w:r>
      <w:r w:rsidR="00792E77">
        <w:rPr>
          <w:rFonts w:ascii="Times New Roman" w:hAnsi="Times New Roman" w:cs="Times New Roman"/>
          <w:sz w:val="28"/>
          <w:szCs w:val="28"/>
        </w:rPr>
        <w:t>Rủi</w:t>
      </w:r>
      <w:r w:rsidR="00792E77">
        <w:rPr>
          <w:rFonts w:ascii="Times New Roman" w:hAnsi="Times New Roman" w:cs="Times New Roman"/>
          <w:sz w:val="28"/>
          <w:szCs w:val="28"/>
          <w:lang w:val="vi-VN"/>
        </w:rPr>
        <w:t xml:space="preserve"> ro khám chữa bệnh cũng chưa được hoàn toàn chống đỡ. Mặc dù p</w:t>
      </w:r>
      <w:r w:rsidR="00BB4EB3" w:rsidRPr="00BB4EB3">
        <w:rPr>
          <w:rFonts w:ascii="Times New Roman" w:hAnsi="Times New Roman" w:cs="Times New Roman"/>
          <w:sz w:val="28"/>
          <w:szCs w:val="28"/>
        </w:rPr>
        <w:t xml:space="preserve">hần lớn người dân trong nước có bảo hiểm y tế, nhưng </w:t>
      </w:r>
      <w:r w:rsidR="00792E77">
        <w:rPr>
          <w:rFonts w:ascii="Times New Roman" w:hAnsi="Times New Roman" w:cs="Times New Roman"/>
          <w:sz w:val="28"/>
          <w:szCs w:val="28"/>
        </w:rPr>
        <w:t>khám</w:t>
      </w:r>
      <w:r w:rsidR="00792E77">
        <w:rPr>
          <w:rFonts w:ascii="Times New Roman" w:hAnsi="Times New Roman" w:cs="Times New Roman"/>
          <w:sz w:val="28"/>
          <w:szCs w:val="28"/>
          <w:lang w:val="vi-VN"/>
        </w:rPr>
        <w:t xml:space="preserve"> chữa bệnh </w:t>
      </w:r>
      <w:r w:rsidR="004565C2">
        <w:rPr>
          <w:rFonts w:ascii="Times New Roman" w:hAnsi="Times New Roman" w:cs="Times New Roman"/>
          <w:sz w:val="28"/>
          <w:szCs w:val="28"/>
          <w:lang w:val="vi-VN"/>
        </w:rPr>
        <w:t xml:space="preserve">cũng </w:t>
      </w:r>
      <w:r w:rsidR="00D0592E">
        <w:rPr>
          <w:rFonts w:ascii="Times New Roman" w:hAnsi="Times New Roman" w:cs="Times New Roman"/>
          <w:sz w:val="28"/>
          <w:szCs w:val="28"/>
          <w:lang w:val="vi-VN"/>
        </w:rPr>
        <w:t xml:space="preserve">vẫn </w:t>
      </w:r>
      <w:r w:rsidR="00792E77">
        <w:rPr>
          <w:rFonts w:ascii="Times New Roman" w:hAnsi="Times New Roman" w:cs="Times New Roman"/>
          <w:sz w:val="28"/>
          <w:szCs w:val="28"/>
          <w:lang w:val="vi-VN"/>
        </w:rPr>
        <w:t xml:space="preserve">phải </w:t>
      </w:r>
      <w:r w:rsidR="00792E77" w:rsidRPr="00630A10">
        <w:rPr>
          <w:rFonts w:ascii="Times New Roman" w:hAnsi="Times New Roman" w:cs="Times New Roman"/>
          <w:sz w:val="28"/>
          <w:szCs w:val="28"/>
        </w:rPr>
        <w:t>chi thêm</w:t>
      </w:r>
      <w:r w:rsidR="00BB4EB3" w:rsidRPr="00BB4EB3">
        <w:rPr>
          <w:rFonts w:ascii="Times New Roman" w:hAnsi="Times New Roman" w:cs="Times New Roman"/>
          <w:sz w:val="28"/>
          <w:szCs w:val="28"/>
        </w:rPr>
        <w:t xml:space="preserve"> </w:t>
      </w:r>
      <w:r w:rsidR="00792E77">
        <w:rPr>
          <w:rFonts w:ascii="Times New Roman" w:hAnsi="Times New Roman" w:cs="Times New Roman"/>
          <w:sz w:val="28"/>
          <w:szCs w:val="28"/>
        </w:rPr>
        <w:t>chi</w:t>
      </w:r>
      <w:r w:rsidR="00792E77" w:rsidRPr="00630A10">
        <w:rPr>
          <w:rFonts w:ascii="Times New Roman" w:hAnsi="Times New Roman" w:cs="Times New Roman"/>
          <w:sz w:val="28"/>
          <w:szCs w:val="28"/>
        </w:rPr>
        <w:t xml:space="preserve"> phí cũng đã </w:t>
      </w:r>
      <w:r w:rsidR="00BB4EB3" w:rsidRPr="00BB4EB3">
        <w:rPr>
          <w:rFonts w:ascii="Times New Roman" w:hAnsi="Times New Roman" w:cs="Times New Roman"/>
          <w:sz w:val="28"/>
          <w:szCs w:val="28"/>
        </w:rPr>
        <w:t xml:space="preserve">làm giảm hiệu quả của </w:t>
      </w:r>
      <w:r w:rsidR="00792E77">
        <w:rPr>
          <w:rFonts w:ascii="Times New Roman" w:hAnsi="Times New Roman" w:cs="Times New Roman"/>
          <w:sz w:val="28"/>
          <w:szCs w:val="28"/>
        </w:rPr>
        <w:t>bảo</w:t>
      </w:r>
      <w:r w:rsidR="00792E77" w:rsidRPr="00630A10">
        <w:rPr>
          <w:rFonts w:ascii="Times New Roman" w:hAnsi="Times New Roman" w:cs="Times New Roman"/>
          <w:sz w:val="28"/>
          <w:szCs w:val="28"/>
        </w:rPr>
        <w:t xml:space="preserve"> hiểm y tế</w:t>
      </w:r>
      <w:r w:rsidR="00BB4EB3" w:rsidRPr="00BB4EB3">
        <w:rPr>
          <w:rFonts w:ascii="Times New Roman" w:hAnsi="Times New Roman" w:cs="Times New Roman"/>
          <w:sz w:val="28"/>
          <w:szCs w:val="28"/>
        </w:rPr>
        <w:t>.</w:t>
      </w:r>
    </w:p>
    <w:p w14:paraId="2391AD0E" w14:textId="6984EDDF" w:rsidR="00630A10" w:rsidRPr="00881415" w:rsidRDefault="00630A10" w:rsidP="00630A10">
      <w:pPr>
        <w:spacing w:before="120" w:after="12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Tóm</w:t>
      </w:r>
      <w:r>
        <w:rPr>
          <w:rFonts w:ascii="Times New Roman" w:hAnsi="Times New Roman" w:cs="Times New Roman"/>
          <w:sz w:val="28"/>
          <w:szCs w:val="28"/>
          <w:lang w:val="vi-VN"/>
        </w:rPr>
        <w:t xml:space="preserve"> lại, giải quyết những vấn đề tồn đọng nêu trên hướng tới mục tiêu xây dựng một hệ thống an sinh xã hội</w:t>
      </w:r>
      <w:r w:rsidR="001F2CF8">
        <w:rPr>
          <w:rFonts w:ascii="Times New Roman" w:hAnsi="Times New Roman" w:cs="Times New Roman"/>
          <w:sz w:val="28"/>
          <w:szCs w:val="28"/>
          <w:lang w:val="vi-VN"/>
        </w:rPr>
        <w:t xml:space="preserve"> có khả năng</w:t>
      </w:r>
      <w:r w:rsidRPr="00630A10">
        <w:rPr>
          <w:rFonts w:ascii="Times New Roman" w:hAnsi="Times New Roman" w:cs="Times New Roman"/>
          <w:sz w:val="28"/>
          <w:szCs w:val="28"/>
        </w:rPr>
        <w:t xml:space="preserve"> thích ứng</w:t>
      </w:r>
      <w:r w:rsidR="007100A4">
        <w:rPr>
          <w:rFonts w:ascii="Times New Roman" w:hAnsi="Times New Roman" w:cs="Times New Roman"/>
          <w:sz w:val="28"/>
          <w:szCs w:val="28"/>
          <w:lang w:val="vi-VN"/>
        </w:rPr>
        <w:t xml:space="preserve"> cho Việt Nam, với 0</w:t>
      </w:r>
      <w:r w:rsidR="002E209F">
        <w:rPr>
          <w:rFonts w:ascii="Times New Roman" w:hAnsi="Times New Roman" w:cs="Times New Roman"/>
          <w:sz w:val="28"/>
          <w:szCs w:val="28"/>
          <w:lang w:val="vi-VN"/>
        </w:rPr>
        <w:t>3</w:t>
      </w:r>
      <w:r w:rsidR="007100A4">
        <w:rPr>
          <w:rFonts w:ascii="Times New Roman" w:hAnsi="Times New Roman" w:cs="Times New Roman"/>
          <w:sz w:val="28"/>
          <w:szCs w:val="28"/>
          <w:lang w:val="vi-VN"/>
        </w:rPr>
        <w:t xml:space="preserve"> </w:t>
      </w:r>
      <w:r w:rsidR="007100A4">
        <w:rPr>
          <w:rFonts w:ascii="Times New Roman" w:hAnsi="Times New Roman" w:cs="Times New Roman"/>
          <w:sz w:val="28"/>
          <w:szCs w:val="28"/>
          <w:lang w:val="vi-VN"/>
        </w:rPr>
        <w:lastRenderedPageBreak/>
        <w:t xml:space="preserve">đặc trưng: (1) </w:t>
      </w:r>
      <w:r w:rsidRPr="00630A10">
        <w:rPr>
          <w:rFonts w:ascii="Times New Roman" w:hAnsi="Times New Roman" w:cs="Times New Roman"/>
          <w:sz w:val="28"/>
          <w:szCs w:val="28"/>
        </w:rPr>
        <w:t>huy động kịp thời nguồn lực</w:t>
      </w:r>
      <w:r w:rsidR="007100A4">
        <w:rPr>
          <w:rFonts w:ascii="Times New Roman" w:hAnsi="Times New Roman" w:cs="Times New Roman"/>
          <w:sz w:val="28"/>
          <w:szCs w:val="28"/>
          <w:lang w:val="vi-VN"/>
        </w:rPr>
        <w:t>, phân bổ kinh phí một cách kịp thời, (2)</w:t>
      </w:r>
      <w:r w:rsidRPr="00630A10">
        <w:rPr>
          <w:rFonts w:ascii="Times New Roman" w:hAnsi="Times New Roman" w:cs="Times New Roman"/>
          <w:sz w:val="28"/>
          <w:szCs w:val="28"/>
        </w:rPr>
        <w:t xml:space="preserve"> hỗ trợ hiệu quả cho các hộ gia đình cần hỗ trợ sau </w:t>
      </w:r>
      <w:r>
        <w:rPr>
          <w:rFonts w:ascii="Times New Roman" w:hAnsi="Times New Roman" w:cs="Times New Roman"/>
          <w:sz w:val="28"/>
          <w:szCs w:val="28"/>
        </w:rPr>
        <w:t>khi</w:t>
      </w:r>
      <w:r>
        <w:rPr>
          <w:rFonts w:ascii="Times New Roman" w:hAnsi="Times New Roman" w:cs="Times New Roman"/>
          <w:sz w:val="28"/>
          <w:szCs w:val="28"/>
          <w:lang w:val="vi-VN"/>
        </w:rPr>
        <w:t xml:space="preserve"> gặp rủi ro hoặc cú sốc</w:t>
      </w:r>
      <w:r w:rsidR="006A7EA1">
        <w:rPr>
          <w:rFonts w:ascii="Times New Roman" w:hAnsi="Times New Roman" w:cs="Times New Roman"/>
          <w:sz w:val="28"/>
          <w:szCs w:val="28"/>
          <w:lang w:val="vi-VN"/>
        </w:rPr>
        <w:t xml:space="preserve"> bằng cách </w:t>
      </w:r>
      <w:r w:rsidR="00C37907">
        <w:rPr>
          <w:rFonts w:ascii="Times New Roman" w:hAnsi="Times New Roman" w:cs="Times New Roman"/>
          <w:sz w:val="28"/>
          <w:szCs w:val="28"/>
          <w:lang w:val="vi-VN"/>
        </w:rPr>
        <w:t xml:space="preserve">xác định mục tiêu hiệu quả </w:t>
      </w:r>
      <w:r w:rsidR="006A7EA1">
        <w:rPr>
          <w:rFonts w:ascii="Times New Roman" w:hAnsi="Times New Roman" w:cs="Times New Roman"/>
          <w:sz w:val="28"/>
          <w:szCs w:val="28"/>
          <w:lang w:val="vi-VN"/>
        </w:rPr>
        <w:t>dựa trên hệ thống thông tin dữ liệu số tích hợp</w:t>
      </w:r>
      <w:r w:rsidRPr="00630A10">
        <w:rPr>
          <w:rFonts w:ascii="Times New Roman" w:hAnsi="Times New Roman" w:cs="Times New Roman"/>
          <w:sz w:val="28"/>
          <w:szCs w:val="28"/>
        </w:rPr>
        <w:t xml:space="preserve">, </w:t>
      </w:r>
      <w:r w:rsidR="006A7EA1">
        <w:rPr>
          <w:rFonts w:ascii="Times New Roman" w:hAnsi="Times New Roman" w:cs="Times New Roman"/>
          <w:sz w:val="28"/>
          <w:szCs w:val="28"/>
          <w:lang w:val="vi-VN"/>
        </w:rPr>
        <w:t xml:space="preserve">(3) </w:t>
      </w:r>
      <w:r w:rsidR="00C37907">
        <w:rPr>
          <w:rFonts w:ascii="Times New Roman" w:hAnsi="Times New Roman" w:cs="Times New Roman"/>
          <w:sz w:val="28"/>
          <w:szCs w:val="28"/>
          <w:lang w:val="vi-VN"/>
        </w:rPr>
        <w:t>dựa trên</w:t>
      </w:r>
      <w:r w:rsidRPr="00630A10">
        <w:rPr>
          <w:rFonts w:ascii="Times New Roman" w:hAnsi="Times New Roman" w:cs="Times New Roman"/>
          <w:sz w:val="28"/>
          <w:szCs w:val="28"/>
        </w:rPr>
        <w:t xml:space="preserve"> một hệ thống triển khai vượt trội</w:t>
      </w:r>
      <w:r w:rsidR="00C37907">
        <w:rPr>
          <w:rFonts w:ascii="Times New Roman" w:hAnsi="Times New Roman" w:cs="Times New Roman"/>
          <w:sz w:val="28"/>
          <w:szCs w:val="28"/>
          <w:lang w:val="vi-VN"/>
        </w:rPr>
        <w:t xml:space="preserve"> với các chương trình thích ứng được thiết kế trước và triển khai chi trả hiện đại</w:t>
      </w:r>
      <w:r w:rsidRPr="00630A10">
        <w:rPr>
          <w:rFonts w:ascii="Times New Roman" w:hAnsi="Times New Roman" w:cs="Times New Roman"/>
          <w:sz w:val="28"/>
          <w:szCs w:val="28"/>
        </w:rPr>
        <w:t>.</w:t>
      </w:r>
      <w:r w:rsidR="00881415">
        <w:rPr>
          <w:rFonts w:ascii="Times New Roman" w:hAnsi="Times New Roman" w:cs="Times New Roman"/>
          <w:sz w:val="28"/>
          <w:szCs w:val="28"/>
          <w:lang w:val="vi-VN"/>
        </w:rPr>
        <w:t xml:space="preserve"> Theo đó, cần nhiều nỗ lực cải thiện hơn nữa hệ thống an sinh xã hội </w:t>
      </w:r>
      <w:r w:rsidR="00A835DA">
        <w:rPr>
          <w:rFonts w:ascii="Times New Roman" w:hAnsi="Times New Roman" w:cs="Times New Roman"/>
          <w:sz w:val="28"/>
          <w:szCs w:val="28"/>
          <w:lang w:val="vi-VN"/>
        </w:rPr>
        <w:t>trên</w:t>
      </w:r>
      <w:r w:rsidR="00881415">
        <w:rPr>
          <w:rFonts w:ascii="Times New Roman" w:hAnsi="Times New Roman" w:cs="Times New Roman"/>
          <w:sz w:val="28"/>
          <w:szCs w:val="28"/>
          <w:lang w:val="vi-VN"/>
        </w:rPr>
        <w:t xml:space="preserve"> cả 04 trụ cột: (1) thiết kế chương trình</w:t>
      </w:r>
      <w:r w:rsidR="00AE5401">
        <w:rPr>
          <w:rFonts w:ascii="Times New Roman" w:hAnsi="Times New Roman" w:cs="Times New Roman"/>
          <w:sz w:val="28"/>
          <w:szCs w:val="28"/>
          <w:lang w:val="vi-VN"/>
        </w:rPr>
        <w:t>,</w:t>
      </w:r>
      <w:r w:rsidR="00881415">
        <w:rPr>
          <w:rFonts w:ascii="Times New Roman" w:hAnsi="Times New Roman" w:cs="Times New Roman"/>
          <w:sz w:val="28"/>
          <w:szCs w:val="28"/>
          <w:lang w:val="vi-VN"/>
        </w:rPr>
        <w:t xml:space="preserve"> chính sách an sinh xã hội và hệ thống triển khai, (2) hệ thống thông tin và dữ liệu, (3) cơ chế tài chính, và (4) tổ chức thực hiện và điều phối.</w:t>
      </w:r>
    </w:p>
    <w:p w14:paraId="02FDF73B" w14:textId="1AB96C7C" w:rsidR="00C434E2" w:rsidRPr="0021469F" w:rsidRDefault="005559BE" w:rsidP="005559BE">
      <w:pPr>
        <w:spacing w:before="120" w:after="120" w:line="312" w:lineRule="auto"/>
        <w:ind w:firstLine="720"/>
        <w:jc w:val="both"/>
        <w:rPr>
          <w:rFonts w:ascii="Times New Roman" w:hAnsi="Times New Roman" w:cs="Times New Roman"/>
          <w:b/>
          <w:bCs/>
          <w:sz w:val="28"/>
          <w:szCs w:val="28"/>
          <w:lang w:val="vi-VN"/>
        </w:rPr>
      </w:pPr>
      <w:r w:rsidRPr="00C434E2">
        <w:rPr>
          <w:rFonts w:ascii="Times New Roman" w:hAnsi="Times New Roman" w:cs="Times New Roman"/>
          <w:b/>
          <w:bCs/>
          <w:sz w:val="28"/>
          <w:szCs w:val="28"/>
        </w:rPr>
        <w:t xml:space="preserve">3. Chính sách </w:t>
      </w:r>
      <w:r w:rsidR="0021469F">
        <w:rPr>
          <w:rFonts w:ascii="Times New Roman" w:hAnsi="Times New Roman" w:cs="Times New Roman"/>
          <w:b/>
          <w:bCs/>
          <w:sz w:val="28"/>
          <w:szCs w:val="28"/>
        </w:rPr>
        <w:t>tài</w:t>
      </w:r>
      <w:r w:rsidR="0021469F">
        <w:rPr>
          <w:rFonts w:ascii="Times New Roman" w:hAnsi="Times New Roman" w:cs="Times New Roman"/>
          <w:b/>
          <w:bCs/>
          <w:sz w:val="28"/>
          <w:szCs w:val="28"/>
          <w:lang w:val="vi-VN"/>
        </w:rPr>
        <w:t xml:space="preserve"> khoá có tính bao trùm vì thịnh vượng chung</w:t>
      </w:r>
    </w:p>
    <w:p w14:paraId="383E2E7D" w14:textId="4A2EA391" w:rsidR="005559BE" w:rsidRDefault="005559BE" w:rsidP="00815FC6">
      <w:pPr>
        <w:spacing w:before="120" w:after="120" w:line="312" w:lineRule="auto"/>
        <w:ind w:firstLine="720"/>
        <w:jc w:val="both"/>
        <w:rPr>
          <w:rFonts w:ascii="Times New Roman" w:hAnsi="Times New Roman" w:cs="Times New Roman"/>
          <w:sz w:val="28"/>
          <w:szCs w:val="28"/>
        </w:rPr>
      </w:pPr>
      <w:r w:rsidRPr="005559BE">
        <w:rPr>
          <w:rFonts w:ascii="Times New Roman" w:hAnsi="Times New Roman" w:cs="Times New Roman"/>
          <w:sz w:val="28"/>
          <w:szCs w:val="28"/>
        </w:rPr>
        <w:t>Tăng trưởng đóng vai trò to lớn trong thành công giảm nghèo của Việt Nam</w:t>
      </w:r>
      <w:r w:rsidR="00A0020F">
        <w:rPr>
          <w:rFonts w:ascii="Times New Roman" w:hAnsi="Times New Roman" w:cs="Times New Roman"/>
          <w:sz w:val="28"/>
          <w:szCs w:val="28"/>
          <w:lang w:val="vi-VN"/>
        </w:rPr>
        <w:t>.</w:t>
      </w:r>
      <w:r w:rsidRPr="005559BE">
        <w:rPr>
          <w:rFonts w:ascii="Times New Roman" w:hAnsi="Times New Roman" w:cs="Times New Roman"/>
          <w:sz w:val="28"/>
          <w:szCs w:val="28"/>
        </w:rPr>
        <w:t xml:space="preserve"> </w:t>
      </w:r>
      <w:r w:rsidR="00A0020F">
        <w:rPr>
          <w:rFonts w:ascii="Times New Roman" w:hAnsi="Times New Roman" w:cs="Times New Roman"/>
          <w:sz w:val="28"/>
          <w:szCs w:val="28"/>
        </w:rPr>
        <w:t>Tuy</w:t>
      </w:r>
      <w:r w:rsidR="00A0020F">
        <w:rPr>
          <w:rFonts w:ascii="Times New Roman" w:hAnsi="Times New Roman" w:cs="Times New Roman"/>
          <w:sz w:val="28"/>
          <w:szCs w:val="28"/>
          <w:lang w:val="vi-VN"/>
        </w:rPr>
        <w:t xml:space="preserve"> nhiên,</w:t>
      </w:r>
      <w:r w:rsidRPr="005559BE">
        <w:rPr>
          <w:rFonts w:ascii="Times New Roman" w:hAnsi="Times New Roman" w:cs="Times New Roman"/>
          <w:sz w:val="28"/>
          <w:szCs w:val="28"/>
        </w:rPr>
        <w:t xml:space="preserve"> khi tầng lớp trung lưu nổi lên</w:t>
      </w:r>
      <w:r w:rsidR="00F024A9">
        <w:rPr>
          <w:rFonts w:ascii="Times New Roman" w:hAnsi="Times New Roman" w:cs="Times New Roman"/>
          <w:sz w:val="28"/>
          <w:szCs w:val="28"/>
          <w:lang w:val="vi-VN"/>
        </w:rPr>
        <w:t>, họ</w:t>
      </w:r>
      <w:r w:rsidRPr="005559BE">
        <w:rPr>
          <w:rFonts w:ascii="Times New Roman" w:hAnsi="Times New Roman" w:cs="Times New Roman"/>
          <w:sz w:val="28"/>
          <w:szCs w:val="28"/>
        </w:rPr>
        <w:t xml:space="preserve"> đòi hỏi các dịch vụ công phức tạp hơn</w:t>
      </w:r>
      <w:r w:rsidR="00A9233B">
        <w:rPr>
          <w:rFonts w:ascii="Times New Roman" w:hAnsi="Times New Roman" w:cs="Times New Roman"/>
          <w:sz w:val="28"/>
          <w:szCs w:val="28"/>
          <w:lang w:val="vi-VN"/>
        </w:rPr>
        <w:t xml:space="preserve">. Khi đó, </w:t>
      </w:r>
      <w:r w:rsidRPr="005559BE">
        <w:rPr>
          <w:rFonts w:ascii="Times New Roman" w:hAnsi="Times New Roman" w:cs="Times New Roman"/>
          <w:sz w:val="28"/>
          <w:szCs w:val="28"/>
        </w:rPr>
        <w:t xml:space="preserve">việc tạo ra </w:t>
      </w:r>
      <w:r w:rsidR="00BE62B0">
        <w:rPr>
          <w:rFonts w:ascii="Times New Roman" w:hAnsi="Times New Roman" w:cs="Times New Roman"/>
          <w:sz w:val="28"/>
          <w:szCs w:val="28"/>
        </w:rPr>
        <w:t>nguồn</w:t>
      </w:r>
      <w:r w:rsidR="00BE62B0">
        <w:rPr>
          <w:rFonts w:ascii="Times New Roman" w:hAnsi="Times New Roman" w:cs="Times New Roman"/>
          <w:sz w:val="28"/>
          <w:szCs w:val="28"/>
          <w:lang w:val="vi-VN"/>
        </w:rPr>
        <w:t xml:space="preserve"> lực ngân sách</w:t>
      </w:r>
      <w:r w:rsidRPr="005559BE">
        <w:rPr>
          <w:rFonts w:ascii="Times New Roman" w:hAnsi="Times New Roman" w:cs="Times New Roman"/>
          <w:sz w:val="28"/>
          <w:szCs w:val="28"/>
        </w:rPr>
        <w:t xml:space="preserve"> để tài trợ cho các dịch vụ </w:t>
      </w:r>
      <w:r w:rsidR="00BE62B0">
        <w:rPr>
          <w:rFonts w:ascii="Times New Roman" w:hAnsi="Times New Roman" w:cs="Times New Roman"/>
          <w:sz w:val="28"/>
          <w:szCs w:val="28"/>
        </w:rPr>
        <w:t>công</w:t>
      </w:r>
      <w:r w:rsidR="00BE62B0">
        <w:rPr>
          <w:rFonts w:ascii="Times New Roman" w:hAnsi="Times New Roman" w:cs="Times New Roman"/>
          <w:sz w:val="28"/>
          <w:szCs w:val="28"/>
          <w:lang w:val="vi-VN"/>
        </w:rPr>
        <w:t xml:space="preserve"> </w:t>
      </w:r>
      <w:r w:rsidRPr="005559BE">
        <w:rPr>
          <w:rFonts w:ascii="Times New Roman" w:hAnsi="Times New Roman" w:cs="Times New Roman"/>
          <w:sz w:val="28"/>
          <w:szCs w:val="28"/>
        </w:rPr>
        <w:t xml:space="preserve">này và tăng cường các cơ chế cung cấp dịch vụ này sẽ </w:t>
      </w:r>
      <w:r w:rsidR="009B36A8">
        <w:rPr>
          <w:rFonts w:ascii="Times New Roman" w:hAnsi="Times New Roman" w:cs="Times New Roman"/>
          <w:sz w:val="28"/>
          <w:szCs w:val="28"/>
        </w:rPr>
        <w:t>ngày</w:t>
      </w:r>
      <w:r w:rsidR="009B36A8">
        <w:rPr>
          <w:rFonts w:ascii="Times New Roman" w:hAnsi="Times New Roman" w:cs="Times New Roman"/>
          <w:sz w:val="28"/>
          <w:szCs w:val="28"/>
          <w:lang w:val="vi-VN"/>
        </w:rPr>
        <w:t xml:space="preserve"> càng </w:t>
      </w:r>
      <w:r w:rsidRPr="005559BE">
        <w:rPr>
          <w:rFonts w:ascii="Times New Roman" w:hAnsi="Times New Roman" w:cs="Times New Roman"/>
          <w:sz w:val="28"/>
          <w:szCs w:val="28"/>
        </w:rPr>
        <w:t xml:space="preserve">quan trọng hơn. </w:t>
      </w:r>
      <w:r w:rsidR="009B36A8">
        <w:rPr>
          <w:rFonts w:ascii="Times New Roman" w:hAnsi="Times New Roman" w:cs="Times New Roman"/>
          <w:sz w:val="28"/>
          <w:szCs w:val="28"/>
        </w:rPr>
        <w:t>Vì</w:t>
      </w:r>
      <w:r w:rsidR="009B36A8">
        <w:rPr>
          <w:rFonts w:ascii="Times New Roman" w:hAnsi="Times New Roman" w:cs="Times New Roman"/>
          <w:sz w:val="28"/>
          <w:szCs w:val="28"/>
          <w:lang w:val="vi-VN"/>
        </w:rPr>
        <w:t xml:space="preserve"> vậy, c</w:t>
      </w:r>
      <w:r w:rsidRPr="005559BE">
        <w:rPr>
          <w:rFonts w:ascii="Times New Roman" w:hAnsi="Times New Roman" w:cs="Times New Roman"/>
          <w:sz w:val="28"/>
          <w:szCs w:val="28"/>
        </w:rPr>
        <w:t xml:space="preserve">hính sách tài khóa </w:t>
      </w:r>
      <w:r w:rsidR="009B36A8">
        <w:rPr>
          <w:rFonts w:ascii="Times New Roman" w:hAnsi="Times New Roman" w:cs="Times New Roman"/>
          <w:sz w:val="28"/>
          <w:szCs w:val="28"/>
        </w:rPr>
        <w:t>trong</w:t>
      </w:r>
      <w:r w:rsidR="009B36A8">
        <w:rPr>
          <w:rFonts w:ascii="Times New Roman" w:hAnsi="Times New Roman" w:cs="Times New Roman"/>
          <w:sz w:val="28"/>
          <w:szCs w:val="28"/>
          <w:lang w:val="vi-VN"/>
        </w:rPr>
        <w:t xml:space="preserve"> giai đoạn mới cần có định hướng thiết kế có tính bao trùm, </w:t>
      </w:r>
      <w:r w:rsidRPr="005559BE">
        <w:rPr>
          <w:rFonts w:ascii="Times New Roman" w:hAnsi="Times New Roman" w:cs="Times New Roman"/>
          <w:sz w:val="28"/>
          <w:szCs w:val="28"/>
        </w:rPr>
        <w:t xml:space="preserve">có </w:t>
      </w:r>
      <w:r w:rsidR="009B36A8">
        <w:rPr>
          <w:rFonts w:ascii="Times New Roman" w:hAnsi="Times New Roman" w:cs="Times New Roman"/>
          <w:sz w:val="28"/>
          <w:szCs w:val="28"/>
        </w:rPr>
        <w:t>khả</w:t>
      </w:r>
      <w:r w:rsidR="009B36A8">
        <w:rPr>
          <w:rFonts w:ascii="Times New Roman" w:hAnsi="Times New Roman" w:cs="Times New Roman"/>
          <w:sz w:val="28"/>
          <w:szCs w:val="28"/>
          <w:lang w:val="vi-VN"/>
        </w:rPr>
        <w:t xml:space="preserve"> năng</w:t>
      </w:r>
      <w:r w:rsidRPr="005559BE">
        <w:rPr>
          <w:rFonts w:ascii="Times New Roman" w:hAnsi="Times New Roman" w:cs="Times New Roman"/>
          <w:sz w:val="28"/>
          <w:szCs w:val="28"/>
        </w:rPr>
        <w:t xml:space="preserve"> hỗ trợ sự phát triển của một xã hội trung lưu thịnh vượng. </w:t>
      </w:r>
      <w:r w:rsidR="000A41EA">
        <w:rPr>
          <w:rFonts w:ascii="Times New Roman" w:hAnsi="Times New Roman" w:cs="Times New Roman"/>
          <w:sz w:val="28"/>
          <w:szCs w:val="28"/>
        </w:rPr>
        <w:t>Một</w:t>
      </w:r>
      <w:r w:rsidR="000A41EA">
        <w:rPr>
          <w:rFonts w:ascii="Times New Roman" w:hAnsi="Times New Roman" w:cs="Times New Roman"/>
          <w:sz w:val="28"/>
          <w:szCs w:val="28"/>
          <w:lang w:val="vi-VN"/>
        </w:rPr>
        <w:t xml:space="preserve"> chính sách tài khoá bao trùm sẽ đảm bảo được việc</w:t>
      </w:r>
      <w:r w:rsidRPr="005559BE">
        <w:rPr>
          <w:rFonts w:ascii="Times New Roman" w:hAnsi="Times New Roman" w:cs="Times New Roman"/>
          <w:sz w:val="28"/>
          <w:szCs w:val="28"/>
        </w:rPr>
        <w:t xml:space="preserve"> cung cấp hàng hóa và dịch vụ công cộng, </w:t>
      </w:r>
      <w:r w:rsidR="000A41EA">
        <w:rPr>
          <w:rFonts w:ascii="Times New Roman" w:hAnsi="Times New Roman" w:cs="Times New Roman"/>
          <w:sz w:val="28"/>
          <w:szCs w:val="28"/>
        </w:rPr>
        <w:t>góp</w:t>
      </w:r>
      <w:r w:rsidR="000A41EA">
        <w:rPr>
          <w:rFonts w:ascii="Times New Roman" w:hAnsi="Times New Roman" w:cs="Times New Roman"/>
          <w:sz w:val="28"/>
          <w:szCs w:val="28"/>
          <w:lang w:val="vi-VN"/>
        </w:rPr>
        <w:t xml:space="preserve"> phần </w:t>
      </w:r>
      <w:r w:rsidRPr="005559BE">
        <w:rPr>
          <w:rFonts w:ascii="Times New Roman" w:hAnsi="Times New Roman" w:cs="Times New Roman"/>
          <w:sz w:val="28"/>
          <w:szCs w:val="28"/>
        </w:rPr>
        <w:t>ổn định kinh tế vĩ mô, kích thích tăng trưởng kinh tế và giảm nghèo. Chính sách tài khóa là một trong số ít công cụ mà chính phủ có thể sử dụng để giảm bất bình đẳng trong ngắn hạn. Đây cũng là một phần quan trọng trong việc tài trợ cho đầu tư công dài hạn, hỗ trợ cơ sở hạ tầng vật chất, kỹ thuật số và hình thành nguồn nhân lực mà các quốc gia</w:t>
      </w:r>
      <w:r w:rsidR="002C7B60">
        <w:rPr>
          <w:rFonts w:ascii="Times New Roman" w:hAnsi="Times New Roman" w:cs="Times New Roman"/>
          <w:sz w:val="28"/>
          <w:szCs w:val="28"/>
          <w:lang w:val="vi-VN"/>
        </w:rPr>
        <w:t>, không chỉ riêng Việt Nam,</w:t>
      </w:r>
      <w:r w:rsidRPr="005559BE">
        <w:rPr>
          <w:rFonts w:ascii="Times New Roman" w:hAnsi="Times New Roman" w:cs="Times New Roman"/>
          <w:sz w:val="28"/>
          <w:szCs w:val="28"/>
        </w:rPr>
        <w:t xml:space="preserve"> cần để chuyển đổi sang trạng thái thu nhập trung bình cao và thu nhập cao.</w:t>
      </w:r>
    </w:p>
    <w:p w14:paraId="5E41D993" w14:textId="34310180" w:rsidR="00A74568" w:rsidRPr="00815FC6" w:rsidRDefault="00A74568" w:rsidP="00FD2E12">
      <w:pPr>
        <w:spacing w:before="120" w:after="120" w:line="312" w:lineRule="auto"/>
        <w:ind w:firstLine="720"/>
        <w:jc w:val="both"/>
        <w:rPr>
          <w:rFonts w:ascii="Times New Roman" w:hAnsi="Times New Roman" w:cs="Times New Roman"/>
          <w:sz w:val="28"/>
          <w:szCs w:val="28"/>
        </w:rPr>
      </w:pPr>
      <w:r w:rsidRPr="005559BE">
        <w:rPr>
          <w:rFonts w:ascii="Times New Roman" w:hAnsi="Times New Roman" w:cs="Times New Roman"/>
          <w:sz w:val="28"/>
          <w:szCs w:val="28"/>
        </w:rPr>
        <w:t xml:space="preserve">Các quốc gia có thu nhập trung bình thấp thường có tỷ trọng </w:t>
      </w:r>
      <w:r>
        <w:rPr>
          <w:rFonts w:ascii="Times New Roman" w:hAnsi="Times New Roman" w:cs="Times New Roman"/>
          <w:sz w:val="28"/>
          <w:szCs w:val="28"/>
        </w:rPr>
        <w:t>thu</w:t>
      </w:r>
      <w:r>
        <w:rPr>
          <w:rFonts w:ascii="Times New Roman" w:hAnsi="Times New Roman" w:cs="Times New Roman"/>
          <w:sz w:val="28"/>
          <w:szCs w:val="28"/>
          <w:lang w:val="vi-VN"/>
        </w:rPr>
        <w:t xml:space="preserve"> ngân sách so với</w:t>
      </w:r>
      <w:r w:rsidRPr="005559BE">
        <w:rPr>
          <w:rFonts w:ascii="Times New Roman" w:hAnsi="Times New Roman" w:cs="Times New Roman"/>
          <w:sz w:val="28"/>
          <w:szCs w:val="28"/>
        </w:rPr>
        <w:t xml:space="preserve"> GDP thấp hơn nhiều so với các quốc gia có thu nhập cao (</w:t>
      </w:r>
      <w:r>
        <w:rPr>
          <w:rFonts w:ascii="Times New Roman" w:hAnsi="Times New Roman" w:cs="Times New Roman"/>
          <w:sz w:val="28"/>
          <w:szCs w:val="28"/>
          <w:lang w:val="vi-VN"/>
        </w:rPr>
        <w:t xml:space="preserve">xem </w:t>
      </w:r>
      <w:r w:rsidRPr="005559BE">
        <w:rPr>
          <w:rFonts w:ascii="Times New Roman" w:hAnsi="Times New Roman" w:cs="Times New Roman"/>
          <w:sz w:val="28"/>
          <w:szCs w:val="28"/>
        </w:rPr>
        <w:t xml:space="preserve">Hình </w:t>
      </w:r>
      <w:r>
        <w:rPr>
          <w:rFonts w:ascii="Times New Roman" w:hAnsi="Times New Roman" w:cs="Times New Roman"/>
          <w:sz w:val="28"/>
          <w:szCs w:val="28"/>
          <w:lang w:val="vi-VN"/>
        </w:rPr>
        <w:t>4</w:t>
      </w:r>
      <w:r w:rsidRPr="005559BE">
        <w:rPr>
          <w:rFonts w:ascii="Times New Roman" w:hAnsi="Times New Roman" w:cs="Times New Roman"/>
          <w:sz w:val="28"/>
          <w:szCs w:val="28"/>
        </w:rPr>
        <w:t xml:space="preserve">), và do đó có </w:t>
      </w:r>
      <w:r>
        <w:rPr>
          <w:rFonts w:ascii="Times New Roman" w:hAnsi="Times New Roman" w:cs="Times New Roman"/>
          <w:sz w:val="28"/>
          <w:szCs w:val="28"/>
        </w:rPr>
        <w:t>ngân</w:t>
      </w:r>
      <w:r>
        <w:rPr>
          <w:rFonts w:ascii="Times New Roman" w:hAnsi="Times New Roman" w:cs="Times New Roman"/>
          <w:sz w:val="28"/>
          <w:szCs w:val="28"/>
          <w:lang w:val="vi-VN"/>
        </w:rPr>
        <w:t xml:space="preserve"> sách cho chi tiêu xã hội</w:t>
      </w:r>
      <w:r w:rsidRPr="005559BE">
        <w:rPr>
          <w:rFonts w:ascii="Times New Roman" w:hAnsi="Times New Roman" w:cs="Times New Roman"/>
          <w:sz w:val="28"/>
          <w:szCs w:val="28"/>
        </w:rPr>
        <w:t xml:space="preserve"> thấp hơn nhiều. Các quốc gia </w:t>
      </w:r>
      <w:r>
        <w:rPr>
          <w:rFonts w:ascii="Times New Roman" w:hAnsi="Times New Roman" w:cs="Times New Roman"/>
          <w:sz w:val="28"/>
          <w:szCs w:val="28"/>
        </w:rPr>
        <w:t>có</w:t>
      </w:r>
      <w:r>
        <w:rPr>
          <w:rFonts w:ascii="Times New Roman" w:hAnsi="Times New Roman" w:cs="Times New Roman"/>
          <w:sz w:val="28"/>
          <w:szCs w:val="28"/>
          <w:lang w:val="vi-VN"/>
        </w:rPr>
        <w:t xml:space="preserve"> thu nhập trung bình thấp </w:t>
      </w:r>
      <w:r w:rsidRPr="005559BE">
        <w:rPr>
          <w:rFonts w:ascii="Times New Roman" w:hAnsi="Times New Roman" w:cs="Times New Roman"/>
          <w:sz w:val="28"/>
          <w:szCs w:val="28"/>
        </w:rPr>
        <w:t>này không thể tăng nguồn thu</w:t>
      </w:r>
      <w:r>
        <w:rPr>
          <w:rFonts w:ascii="Times New Roman" w:hAnsi="Times New Roman" w:cs="Times New Roman"/>
          <w:sz w:val="28"/>
          <w:szCs w:val="28"/>
          <w:lang w:val="vi-VN"/>
        </w:rPr>
        <w:t xml:space="preserve"> ngân sách</w:t>
      </w:r>
      <w:r w:rsidRPr="005559BE">
        <w:rPr>
          <w:rFonts w:ascii="Times New Roman" w:hAnsi="Times New Roman" w:cs="Times New Roman"/>
          <w:sz w:val="28"/>
          <w:szCs w:val="28"/>
        </w:rPr>
        <w:t xml:space="preserve"> một cách hiệu quả do </w:t>
      </w:r>
      <w:r w:rsidR="00581744">
        <w:rPr>
          <w:rFonts w:ascii="Times New Roman" w:hAnsi="Times New Roman" w:cs="Times New Roman"/>
          <w:sz w:val="28"/>
          <w:szCs w:val="28"/>
        </w:rPr>
        <w:t>còn</w:t>
      </w:r>
      <w:r w:rsidR="00581744">
        <w:rPr>
          <w:rFonts w:ascii="Times New Roman" w:hAnsi="Times New Roman" w:cs="Times New Roman"/>
          <w:sz w:val="28"/>
          <w:szCs w:val="28"/>
          <w:lang w:val="vi-VN"/>
        </w:rPr>
        <w:t xml:space="preserve"> nhiều yếu kém (</w:t>
      </w:r>
      <w:r w:rsidRPr="005559BE">
        <w:rPr>
          <w:rFonts w:ascii="Times New Roman" w:hAnsi="Times New Roman" w:cs="Times New Roman"/>
          <w:sz w:val="28"/>
          <w:szCs w:val="28"/>
        </w:rPr>
        <w:t>tính phi chính thức cao cả về thu nhập và tiêu dùng</w:t>
      </w:r>
      <w:r>
        <w:rPr>
          <w:rFonts w:ascii="Times New Roman" w:hAnsi="Times New Roman" w:cs="Times New Roman"/>
          <w:sz w:val="28"/>
          <w:szCs w:val="28"/>
          <w:lang w:val="vi-VN"/>
        </w:rPr>
        <w:t xml:space="preserve"> của dân cư</w:t>
      </w:r>
      <w:r w:rsidRPr="005559BE">
        <w:rPr>
          <w:rFonts w:ascii="Times New Roman" w:hAnsi="Times New Roman" w:cs="Times New Roman"/>
          <w:sz w:val="28"/>
          <w:szCs w:val="28"/>
        </w:rPr>
        <w:t>, quản lý thuế yếu kém và những thách thức trong việc tuân thủ và thực hiện</w:t>
      </w:r>
      <w:r>
        <w:rPr>
          <w:rFonts w:ascii="Times New Roman" w:hAnsi="Times New Roman" w:cs="Times New Roman"/>
          <w:sz w:val="28"/>
          <w:szCs w:val="28"/>
          <w:lang w:val="vi-VN"/>
        </w:rPr>
        <w:t xml:space="preserve"> thu ngân sách</w:t>
      </w:r>
      <w:r w:rsidR="00581744">
        <w:rPr>
          <w:rFonts w:ascii="Times New Roman" w:hAnsi="Times New Roman" w:cs="Times New Roman"/>
          <w:sz w:val="28"/>
          <w:szCs w:val="28"/>
          <w:lang w:val="vi-VN"/>
        </w:rPr>
        <w:t>)</w:t>
      </w:r>
      <w:r w:rsidRPr="005559BE">
        <w:rPr>
          <w:rFonts w:ascii="Times New Roman" w:hAnsi="Times New Roman" w:cs="Times New Roman"/>
          <w:sz w:val="28"/>
          <w:szCs w:val="28"/>
        </w:rPr>
        <w:t>. M</w:t>
      </w:r>
      <w:r w:rsidR="00783170">
        <w:rPr>
          <w:rFonts w:ascii="Times New Roman" w:hAnsi="Times New Roman" w:cs="Times New Roman"/>
          <w:sz w:val="28"/>
          <w:szCs w:val="28"/>
        </w:rPr>
        <w:t>ỗi</w:t>
      </w:r>
      <w:r w:rsidRPr="005559BE">
        <w:rPr>
          <w:rFonts w:ascii="Times New Roman" w:hAnsi="Times New Roman" w:cs="Times New Roman"/>
          <w:sz w:val="28"/>
          <w:szCs w:val="28"/>
        </w:rPr>
        <w:t xml:space="preserve"> quốc gia chỉ </w:t>
      </w:r>
      <w:r w:rsidR="000E01DF">
        <w:rPr>
          <w:rFonts w:ascii="Times New Roman" w:hAnsi="Times New Roman" w:cs="Times New Roman"/>
          <w:sz w:val="28"/>
          <w:szCs w:val="28"/>
        </w:rPr>
        <w:t>chỉ</w:t>
      </w:r>
      <w:r w:rsidR="000E01DF">
        <w:rPr>
          <w:rFonts w:ascii="Times New Roman" w:hAnsi="Times New Roman" w:cs="Times New Roman"/>
          <w:sz w:val="28"/>
          <w:szCs w:val="28"/>
          <w:lang w:val="vi-VN"/>
        </w:rPr>
        <w:t xml:space="preserve"> </w:t>
      </w:r>
      <w:r w:rsidRPr="005559BE">
        <w:rPr>
          <w:rFonts w:ascii="Times New Roman" w:hAnsi="Times New Roman" w:cs="Times New Roman"/>
          <w:sz w:val="28"/>
          <w:szCs w:val="28"/>
        </w:rPr>
        <w:t>có thể chi tiêu bền vững số tiền thu được từ nguồn thu</w:t>
      </w:r>
      <w:r>
        <w:rPr>
          <w:rFonts w:ascii="Times New Roman" w:hAnsi="Times New Roman" w:cs="Times New Roman"/>
          <w:sz w:val="28"/>
          <w:szCs w:val="28"/>
          <w:lang w:val="vi-VN"/>
        </w:rPr>
        <w:t xml:space="preserve"> ngân sách. V</w:t>
      </w:r>
      <w:r w:rsidRPr="005559BE">
        <w:rPr>
          <w:rFonts w:ascii="Times New Roman" w:hAnsi="Times New Roman" w:cs="Times New Roman"/>
          <w:sz w:val="28"/>
          <w:szCs w:val="28"/>
        </w:rPr>
        <w:t>ì vậy</w:t>
      </w:r>
      <w:r>
        <w:rPr>
          <w:rFonts w:ascii="Times New Roman" w:hAnsi="Times New Roman" w:cs="Times New Roman"/>
          <w:sz w:val="28"/>
          <w:szCs w:val="28"/>
          <w:lang w:val="vi-VN"/>
        </w:rPr>
        <w:t>,</w:t>
      </w:r>
      <w:r w:rsidRPr="005559BE">
        <w:rPr>
          <w:rFonts w:ascii="Times New Roman" w:hAnsi="Times New Roman" w:cs="Times New Roman"/>
          <w:sz w:val="28"/>
          <w:szCs w:val="28"/>
        </w:rPr>
        <w:t xml:space="preserve"> các nước giàu hơn với nguồn thu </w:t>
      </w:r>
      <w:r>
        <w:rPr>
          <w:rFonts w:ascii="Times New Roman" w:hAnsi="Times New Roman" w:cs="Times New Roman"/>
          <w:sz w:val="28"/>
          <w:szCs w:val="28"/>
        </w:rPr>
        <w:t>ngân</w:t>
      </w:r>
      <w:r>
        <w:rPr>
          <w:rFonts w:ascii="Times New Roman" w:hAnsi="Times New Roman" w:cs="Times New Roman"/>
          <w:sz w:val="28"/>
          <w:szCs w:val="28"/>
          <w:lang w:val="vi-VN"/>
        </w:rPr>
        <w:t xml:space="preserve"> sách </w:t>
      </w:r>
      <w:r w:rsidRPr="005559BE">
        <w:rPr>
          <w:rFonts w:ascii="Times New Roman" w:hAnsi="Times New Roman" w:cs="Times New Roman"/>
          <w:sz w:val="28"/>
          <w:szCs w:val="28"/>
        </w:rPr>
        <w:t>cao hơn có thể chi tiêu</w:t>
      </w:r>
      <w:r>
        <w:rPr>
          <w:rFonts w:ascii="Times New Roman" w:hAnsi="Times New Roman" w:cs="Times New Roman"/>
          <w:sz w:val="28"/>
          <w:szCs w:val="28"/>
          <w:lang w:val="vi-VN"/>
        </w:rPr>
        <w:t xml:space="preserve"> xã hội</w:t>
      </w:r>
      <w:r w:rsidRPr="005559BE">
        <w:rPr>
          <w:rFonts w:ascii="Times New Roman" w:hAnsi="Times New Roman" w:cs="Times New Roman"/>
          <w:sz w:val="28"/>
          <w:szCs w:val="28"/>
        </w:rPr>
        <w:t xml:space="preserve"> và đầu tư </w:t>
      </w:r>
      <w:r>
        <w:rPr>
          <w:rFonts w:ascii="Times New Roman" w:hAnsi="Times New Roman" w:cs="Times New Roman"/>
          <w:sz w:val="28"/>
          <w:szCs w:val="28"/>
        </w:rPr>
        <w:t>công</w:t>
      </w:r>
      <w:r>
        <w:rPr>
          <w:rFonts w:ascii="Times New Roman" w:hAnsi="Times New Roman" w:cs="Times New Roman"/>
          <w:sz w:val="28"/>
          <w:szCs w:val="28"/>
          <w:lang w:val="vi-VN"/>
        </w:rPr>
        <w:t xml:space="preserve"> </w:t>
      </w:r>
      <w:r w:rsidRPr="005559BE">
        <w:rPr>
          <w:rFonts w:ascii="Times New Roman" w:hAnsi="Times New Roman" w:cs="Times New Roman"/>
          <w:sz w:val="28"/>
          <w:szCs w:val="28"/>
        </w:rPr>
        <w:t xml:space="preserve">nhiều hơn (Hình </w:t>
      </w:r>
      <w:r>
        <w:rPr>
          <w:rFonts w:ascii="Times New Roman" w:hAnsi="Times New Roman" w:cs="Times New Roman"/>
          <w:sz w:val="28"/>
          <w:szCs w:val="28"/>
          <w:lang w:val="vi-VN"/>
        </w:rPr>
        <w:t>5</w:t>
      </w:r>
      <w:r w:rsidRPr="005559BE">
        <w:rPr>
          <w:rFonts w:ascii="Times New Roman" w:hAnsi="Times New Roman" w:cs="Times New Roman"/>
          <w:sz w:val="28"/>
          <w:szCs w:val="28"/>
        </w:rPr>
        <w:t xml:space="preserve">). </w:t>
      </w:r>
      <w:r>
        <w:rPr>
          <w:rFonts w:ascii="Times New Roman" w:hAnsi="Times New Roman" w:cs="Times New Roman"/>
          <w:sz w:val="28"/>
          <w:szCs w:val="28"/>
          <w:lang w:val="vi-VN"/>
        </w:rPr>
        <w:t>Đ</w:t>
      </w:r>
      <w:r w:rsidRPr="005559BE">
        <w:rPr>
          <w:rFonts w:ascii="Times New Roman" w:hAnsi="Times New Roman" w:cs="Times New Roman"/>
          <w:sz w:val="28"/>
          <w:szCs w:val="28"/>
        </w:rPr>
        <w:t>áng chú ý</w:t>
      </w:r>
      <w:r>
        <w:rPr>
          <w:rFonts w:ascii="Times New Roman" w:hAnsi="Times New Roman" w:cs="Times New Roman"/>
          <w:sz w:val="28"/>
          <w:szCs w:val="28"/>
          <w:lang w:val="vi-VN"/>
        </w:rPr>
        <w:t>, ở Hình 5</w:t>
      </w:r>
      <w:r w:rsidRPr="005559BE">
        <w:rPr>
          <w:rFonts w:ascii="Times New Roman" w:hAnsi="Times New Roman" w:cs="Times New Roman"/>
          <w:sz w:val="28"/>
          <w:szCs w:val="28"/>
        </w:rPr>
        <w:t xml:space="preserve"> </w:t>
      </w:r>
      <w:r>
        <w:rPr>
          <w:rFonts w:ascii="Times New Roman" w:hAnsi="Times New Roman" w:cs="Times New Roman"/>
          <w:sz w:val="28"/>
          <w:szCs w:val="28"/>
        </w:rPr>
        <w:t>với</w:t>
      </w:r>
      <w:r>
        <w:rPr>
          <w:rFonts w:ascii="Times New Roman" w:hAnsi="Times New Roman" w:cs="Times New Roman"/>
          <w:sz w:val="28"/>
          <w:szCs w:val="28"/>
          <w:lang w:val="vi-VN"/>
        </w:rPr>
        <w:t xml:space="preserve"> </w:t>
      </w:r>
      <w:r>
        <w:rPr>
          <w:rFonts w:ascii="Times New Roman" w:hAnsi="Times New Roman" w:cs="Times New Roman"/>
          <w:sz w:val="28"/>
          <w:szCs w:val="28"/>
        </w:rPr>
        <w:t>các</w:t>
      </w:r>
      <w:r>
        <w:rPr>
          <w:rFonts w:ascii="Times New Roman" w:hAnsi="Times New Roman" w:cs="Times New Roman"/>
          <w:sz w:val="28"/>
          <w:szCs w:val="28"/>
          <w:lang w:val="vi-VN"/>
        </w:rPr>
        <w:t xml:space="preserve"> </w:t>
      </w:r>
      <w:r w:rsidRPr="005559BE">
        <w:rPr>
          <w:rFonts w:ascii="Times New Roman" w:hAnsi="Times New Roman" w:cs="Times New Roman"/>
          <w:sz w:val="28"/>
          <w:szCs w:val="28"/>
        </w:rPr>
        <w:t xml:space="preserve">con số </w:t>
      </w:r>
      <w:r>
        <w:rPr>
          <w:rFonts w:ascii="Times New Roman" w:hAnsi="Times New Roman" w:cs="Times New Roman"/>
          <w:sz w:val="28"/>
          <w:szCs w:val="28"/>
        </w:rPr>
        <w:t>chi</w:t>
      </w:r>
      <w:r>
        <w:rPr>
          <w:rFonts w:ascii="Times New Roman" w:hAnsi="Times New Roman" w:cs="Times New Roman"/>
          <w:sz w:val="28"/>
          <w:szCs w:val="28"/>
          <w:lang w:val="vi-VN"/>
        </w:rPr>
        <w:t xml:space="preserve"> tiêu ngân sách công, </w:t>
      </w:r>
      <w:r w:rsidRPr="005559BE">
        <w:rPr>
          <w:rFonts w:ascii="Times New Roman" w:hAnsi="Times New Roman" w:cs="Times New Roman"/>
          <w:sz w:val="28"/>
          <w:szCs w:val="28"/>
        </w:rPr>
        <w:t>chi tiêu phi xã hội (</w:t>
      </w:r>
      <w:r>
        <w:rPr>
          <w:rFonts w:ascii="Times New Roman" w:hAnsi="Times New Roman" w:cs="Times New Roman"/>
          <w:sz w:val="28"/>
          <w:szCs w:val="28"/>
        </w:rPr>
        <w:t>cột</w:t>
      </w:r>
      <w:r>
        <w:rPr>
          <w:rFonts w:ascii="Times New Roman" w:hAnsi="Times New Roman" w:cs="Times New Roman"/>
          <w:sz w:val="28"/>
          <w:szCs w:val="28"/>
          <w:lang w:val="vi-VN"/>
        </w:rPr>
        <w:t xml:space="preserve"> chi “K</w:t>
      </w:r>
      <w:r w:rsidRPr="005559BE">
        <w:rPr>
          <w:rFonts w:ascii="Times New Roman" w:hAnsi="Times New Roman" w:cs="Times New Roman"/>
          <w:sz w:val="28"/>
          <w:szCs w:val="28"/>
        </w:rPr>
        <w:t>hác”) có cùng quy mô</w:t>
      </w:r>
      <w:r>
        <w:rPr>
          <w:rFonts w:ascii="Times New Roman" w:hAnsi="Times New Roman" w:cs="Times New Roman"/>
          <w:sz w:val="28"/>
          <w:szCs w:val="28"/>
          <w:lang w:val="vi-VN"/>
        </w:rPr>
        <w:t xml:space="preserve"> tương tự</w:t>
      </w:r>
      <w:r w:rsidRPr="005559BE">
        <w:rPr>
          <w:rFonts w:ascii="Times New Roman" w:hAnsi="Times New Roman" w:cs="Times New Roman"/>
          <w:sz w:val="28"/>
          <w:szCs w:val="28"/>
        </w:rPr>
        <w:t xml:space="preserve"> ở tất cả các </w:t>
      </w:r>
      <w:r>
        <w:rPr>
          <w:rFonts w:ascii="Times New Roman" w:hAnsi="Times New Roman" w:cs="Times New Roman"/>
          <w:sz w:val="28"/>
          <w:szCs w:val="28"/>
        </w:rPr>
        <w:t>nhóm</w:t>
      </w:r>
      <w:r>
        <w:rPr>
          <w:rFonts w:ascii="Times New Roman" w:hAnsi="Times New Roman" w:cs="Times New Roman"/>
          <w:sz w:val="28"/>
          <w:szCs w:val="28"/>
          <w:lang w:val="vi-VN"/>
        </w:rPr>
        <w:t xml:space="preserve"> quốc gia khác nhau</w:t>
      </w:r>
      <w:r w:rsidRPr="005559BE">
        <w:rPr>
          <w:rFonts w:ascii="Times New Roman" w:hAnsi="Times New Roman" w:cs="Times New Roman"/>
          <w:sz w:val="28"/>
          <w:szCs w:val="28"/>
        </w:rPr>
        <w:t xml:space="preserve">. Điều này cho thấy gần như có một “chi phí cố định” để điều hành một quốc gia hoặc </w:t>
      </w:r>
      <w:r w:rsidR="00987E32">
        <w:rPr>
          <w:rFonts w:ascii="Times New Roman" w:hAnsi="Times New Roman" w:cs="Times New Roman"/>
          <w:sz w:val="28"/>
          <w:szCs w:val="28"/>
        </w:rPr>
        <w:t>sự</w:t>
      </w:r>
      <w:r w:rsidR="00987E32">
        <w:rPr>
          <w:rFonts w:ascii="Times New Roman" w:hAnsi="Times New Roman" w:cs="Times New Roman"/>
          <w:sz w:val="28"/>
          <w:szCs w:val="28"/>
          <w:lang w:val="vi-VN"/>
        </w:rPr>
        <w:t xml:space="preserve"> vận hành </w:t>
      </w:r>
      <w:r w:rsidR="00987E32">
        <w:rPr>
          <w:rFonts w:ascii="Times New Roman" w:hAnsi="Times New Roman" w:cs="Times New Roman"/>
          <w:sz w:val="28"/>
          <w:szCs w:val="28"/>
          <w:lang w:val="vi-VN"/>
        </w:rPr>
        <w:lastRenderedPageBreak/>
        <w:t xml:space="preserve">của </w:t>
      </w:r>
      <w:r w:rsidRPr="005559BE">
        <w:rPr>
          <w:rFonts w:ascii="Times New Roman" w:hAnsi="Times New Roman" w:cs="Times New Roman"/>
          <w:sz w:val="28"/>
          <w:szCs w:val="28"/>
        </w:rPr>
        <w:t>chính phủ không thay đổi nhiều khi các quốc gia trở nên giàu có hơn. Điều đó cũng có nghĩa là khi các quốc gia tăng thêm thu</w:t>
      </w:r>
      <w:r>
        <w:rPr>
          <w:rFonts w:ascii="Times New Roman" w:hAnsi="Times New Roman" w:cs="Times New Roman"/>
          <w:sz w:val="28"/>
          <w:szCs w:val="28"/>
          <w:lang w:val="vi-VN"/>
        </w:rPr>
        <w:t xml:space="preserve"> ngân sách</w:t>
      </w:r>
      <w:r w:rsidRPr="005559BE">
        <w:rPr>
          <w:rFonts w:ascii="Times New Roman" w:hAnsi="Times New Roman" w:cs="Times New Roman"/>
          <w:sz w:val="28"/>
          <w:szCs w:val="28"/>
        </w:rPr>
        <w:t xml:space="preserve">, họ sẽ có nhiều </w:t>
      </w:r>
      <w:r>
        <w:rPr>
          <w:rFonts w:ascii="Times New Roman" w:hAnsi="Times New Roman" w:cs="Times New Roman"/>
          <w:sz w:val="28"/>
          <w:szCs w:val="28"/>
        </w:rPr>
        <w:t>dư</w:t>
      </w:r>
      <w:r>
        <w:rPr>
          <w:rFonts w:ascii="Times New Roman" w:hAnsi="Times New Roman" w:cs="Times New Roman"/>
          <w:sz w:val="28"/>
          <w:szCs w:val="28"/>
          <w:lang w:val="vi-VN"/>
        </w:rPr>
        <w:t xml:space="preserve"> địa ngân sách</w:t>
      </w:r>
      <w:r w:rsidRPr="005559BE">
        <w:rPr>
          <w:rFonts w:ascii="Times New Roman" w:hAnsi="Times New Roman" w:cs="Times New Roman"/>
          <w:sz w:val="28"/>
          <w:szCs w:val="28"/>
        </w:rPr>
        <w:t xml:space="preserve"> hơn để chi tiêu xã hội (giáo dục, y tế, bảo trợ xã hội và lương hưu).</w:t>
      </w:r>
      <w:r>
        <w:rPr>
          <w:rFonts w:ascii="Times New Roman" w:hAnsi="Times New Roman" w:cs="Times New Roman"/>
          <w:sz w:val="28"/>
          <w:szCs w:val="28"/>
          <w:lang w:val="vi-VN"/>
        </w:rPr>
        <w:t xml:space="preserve"> </w:t>
      </w:r>
      <w:r w:rsidRPr="005559BE">
        <w:rPr>
          <w:rFonts w:ascii="Times New Roman" w:hAnsi="Times New Roman" w:cs="Times New Roman"/>
          <w:sz w:val="28"/>
          <w:szCs w:val="28"/>
        </w:rPr>
        <w:t xml:space="preserve">Các quốc gia có thu nhập cao </w:t>
      </w:r>
      <w:r>
        <w:rPr>
          <w:rFonts w:ascii="Times New Roman" w:hAnsi="Times New Roman" w:cs="Times New Roman"/>
          <w:sz w:val="28"/>
          <w:szCs w:val="28"/>
        </w:rPr>
        <w:t>thực</w:t>
      </w:r>
      <w:r>
        <w:rPr>
          <w:rFonts w:ascii="Times New Roman" w:hAnsi="Times New Roman" w:cs="Times New Roman"/>
          <w:sz w:val="28"/>
          <w:szCs w:val="28"/>
          <w:lang w:val="vi-VN"/>
        </w:rPr>
        <w:t xml:space="preserve"> hiện </w:t>
      </w:r>
      <w:r w:rsidRPr="005559BE">
        <w:rPr>
          <w:rFonts w:ascii="Times New Roman" w:hAnsi="Times New Roman" w:cs="Times New Roman"/>
          <w:sz w:val="28"/>
          <w:szCs w:val="28"/>
        </w:rPr>
        <w:t>chính sách tài khóa tiến bộ nhất dành cho người nghèo.</w:t>
      </w:r>
      <w:r w:rsidR="004E47D9">
        <w:rPr>
          <w:rFonts w:ascii="Times New Roman" w:hAnsi="Times New Roman" w:cs="Times New Roman"/>
          <w:sz w:val="28"/>
          <w:szCs w:val="28"/>
          <w:lang w:val="vi-VN"/>
        </w:rPr>
        <w:t xml:space="preserve"> </w:t>
      </w:r>
      <w:r w:rsidR="006329E9">
        <w:rPr>
          <w:rFonts w:ascii="Times New Roman" w:hAnsi="Times New Roman" w:cs="Times New Roman"/>
          <w:sz w:val="28"/>
          <w:szCs w:val="28"/>
          <w:lang w:val="vi-VN"/>
        </w:rPr>
        <w:t>Đối với Việt Nam, c</w:t>
      </w:r>
      <w:r w:rsidRPr="005559BE">
        <w:rPr>
          <w:rFonts w:ascii="Times New Roman" w:hAnsi="Times New Roman" w:cs="Times New Roman"/>
          <w:sz w:val="28"/>
          <w:szCs w:val="28"/>
        </w:rPr>
        <w:t xml:space="preserve">hi tiêu xã hội của </w:t>
      </w:r>
      <w:r w:rsidR="006329E9">
        <w:rPr>
          <w:rFonts w:ascii="Times New Roman" w:hAnsi="Times New Roman" w:cs="Times New Roman"/>
          <w:sz w:val="28"/>
          <w:szCs w:val="28"/>
        </w:rPr>
        <w:t>quốc</w:t>
      </w:r>
      <w:r w:rsidR="006329E9">
        <w:rPr>
          <w:rFonts w:ascii="Times New Roman" w:hAnsi="Times New Roman" w:cs="Times New Roman"/>
          <w:sz w:val="28"/>
          <w:szCs w:val="28"/>
          <w:lang w:val="vi-VN"/>
        </w:rPr>
        <w:t xml:space="preserve"> gia này</w:t>
      </w:r>
      <w:r w:rsidRPr="005559BE">
        <w:rPr>
          <w:rFonts w:ascii="Times New Roman" w:hAnsi="Times New Roman" w:cs="Times New Roman"/>
          <w:sz w:val="28"/>
          <w:szCs w:val="28"/>
        </w:rPr>
        <w:t xml:space="preserve">, đặc biệt </w:t>
      </w:r>
      <w:r>
        <w:rPr>
          <w:rFonts w:ascii="Times New Roman" w:hAnsi="Times New Roman" w:cs="Times New Roman"/>
          <w:sz w:val="28"/>
          <w:szCs w:val="28"/>
        </w:rPr>
        <w:t>chi</w:t>
      </w:r>
      <w:r>
        <w:rPr>
          <w:rFonts w:ascii="Times New Roman" w:hAnsi="Times New Roman" w:cs="Times New Roman"/>
          <w:sz w:val="28"/>
          <w:szCs w:val="28"/>
          <w:lang w:val="vi-VN"/>
        </w:rPr>
        <w:t xml:space="preserve"> </w:t>
      </w:r>
      <w:r w:rsidRPr="005559BE">
        <w:rPr>
          <w:rFonts w:ascii="Times New Roman" w:hAnsi="Times New Roman" w:cs="Times New Roman"/>
          <w:sz w:val="28"/>
          <w:szCs w:val="28"/>
        </w:rPr>
        <w:t xml:space="preserve">cho y tế và bảo trợ xã hội, còn thấp, thậm chí còn thấp </w:t>
      </w:r>
      <w:r>
        <w:rPr>
          <w:rFonts w:ascii="Times New Roman" w:hAnsi="Times New Roman" w:cs="Times New Roman"/>
          <w:sz w:val="28"/>
          <w:szCs w:val="28"/>
        </w:rPr>
        <w:t>hơn</w:t>
      </w:r>
      <w:r>
        <w:rPr>
          <w:rFonts w:ascii="Times New Roman" w:hAnsi="Times New Roman" w:cs="Times New Roman"/>
          <w:sz w:val="28"/>
          <w:szCs w:val="28"/>
          <w:lang w:val="vi-VN"/>
        </w:rPr>
        <w:t xml:space="preserve"> </w:t>
      </w:r>
      <w:r w:rsidRPr="005559BE">
        <w:rPr>
          <w:rFonts w:ascii="Times New Roman" w:hAnsi="Times New Roman" w:cs="Times New Roman"/>
          <w:sz w:val="28"/>
          <w:szCs w:val="28"/>
        </w:rPr>
        <w:t xml:space="preserve">so với các nước </w:t>
      </w:r>
      <w:r>
        <w:rPr>
          <w:rFonts w:ascii="Times New Roman" w:hAnsi="Times New Roman" w:cs="Times New Roman"/>
          <w:sz w:val="28"/>
          <w:szCs w:val="28"/>
        </w:rPr>
        <w:t>thu</w:t>
      </w:r>
      <w:r>
        <w:rPr>
          <w:rFonts w:ascii="Times New Roman" w:hAnsi="Times New Roman" w:cs="Times New Roman"/>
          <w:sz w:val="28"/>
          <w:szCs w:val="28"/>
          <w:lang w:val="vi-VN"/>
        </w:rPr>
        <w:t xml:space="preserve"> nhập trung bình thấp </w:t>
      </w:r>
      <w:r w:rsidRPr="005559BE">
        <w:rPr>
          <w:rFonts w:ascii="Times New Roman" w:hAnsi="Times New Roman" w:cs="Times New Roman"/>
          <w:sz w:val="28"/>
          <w:szCs w:val="28"/>
        </w:rPr>
        <w:t xml:space="preserve">khác. </w:t>
      </w:r>
      <w:r>
        <w:rPr>
          <w:rFonts w:ascii="Times New Roman" w:hAnsi="Times New Roman" w:cs="Times New Roman"/>
          <w:sz w:val="28"/>
          <w:szCs w:val="28"/>
        </w:rPr>
        <w:t>Như</w:t>
      </w:r>
      <w:r>
        <w:rPr>
          <w:rFonts w:ascii="Times New Roman" w:hAnsi="Times New Roman" w:cs="Times New Roman"/>
          <w:sz w:val="28"/>
          <w:szCs w:val="28"/>
          <w:lang w:val="vi-VN"/>
        </w:rPr>
        <w:t xml:space="preserve"> vậy</w:t>
      </w:r>
      <w:r w:rsidRPr="005559BE">
        <w:rPr>
          <w:rFonts w:ascii="Times New Roman" w:hAnsi="Times New Roman" w:cs="Times New Roman"/>
          <w:sz w:val="28"/>
          <w:szCs w:val="28"/>
        </w:rPr>
        <w:t xml:space="preserve">, đầu tư cho tương lai và </w:t>
      </w:r>
      <w:r>
        <w:rPr>
          <w:rFonts w:ascii="Times New Roman" w:hAnsi="Times New Roman" w:cs="Times New Roman"/>
          <w:sz w:val="28"/>
          <w:szCs w:val="28"/>
        </w:rPr>
        <w:t>chi</w:t>
      </w:r>
      <w:r>
        <w:rPr>
          <w:rFonts w:ascii="Times New Roman" w:hAnsi="Times New Roman" w:cs="Times New Roman"/>
          <w:sz w:val="28"/>
          <w:szCs w:val="28"/>
          <w:lang w:val="vi-VN"/>
        </w:rPr>
        <w:t xml:space="preserve"> </w:t>
      </w:r>
      <w:r w:rsidRPr="005559BE">
        <w:rPr>
          <w:rFonts w:ascii="Times New Roman" w:hAnsi="Times New Roman" w:cs="Times New Roman"/>
          <w:sz w:val="28"/>
          <w:szCs w:val="28"/>
        </w:rPr>
        <w:t xml:space="preserve">hỗ trợ xã hội cho những người dễ bị tổn thương của Việt Nam có thể </w:t>
      </w:r>
      <w:r>
        <w:rPr>
          <w:rFonts w:ascii="Times New Roman" w:hAnsi="Times New Roman" w:cs="Times New Roman"/>
          <w:sz w:val="28"/>
          <w:szCs w:val="28"/>
        </w:rPr>
        <w:t>đang</w:t>
      </w:r>
      <w:r>
        <w:rPr>
          <w:rFonts w:ascii="Times New Roman" w:hAnsi="Times New Roman" w:cs="Times New Roman"/>
          <w:sz w:val="28"/>
          <w:szCs w:val="28"/>
          <w:lang w:val="vi-VN"/>
        </w:rPr>
        <w:t xml:space="preserve"> dưới mức nhu cầu cho phát triển</w:t>
      </w:r>
      <w:r w:rsidRPr="005559BE">
        <w:rPr>
          <w:rFonts w:ascii="Times New Roman" w:hAnsi="Times New Roman" w:cs="Times New Roman"/>
          <w:sz w:val="28"/>
          <w:szCs w:val="28"/>
        </w:rPr>
        <w:t xml:space="preserve">. </w:t>
      </w:r>
      <w:r>
        <w:rPr>
          <w:rFonts w:ascii="Times New Roman" w:hAnsi="Times New Roman" w:cs="Times New Roman"/>
          <w:sz w:val="28"/>
          <w:szCs w:val="28"/>
        </w:rPr>
        <w:t>So</w:t>
      </w:r>
      <w:r>
        <w:rPr>
          <w:rFonts w:ascii="Times New Roman" w:hAnsi="Times New Roman" w:cs="Times New Roman"/>
          <w:sz w:val="28"/>
          <w:szCs w:val="28"/>
          <w:lang w:val="vi-VN"/>
        </w:rPr>
        <w:t xml:space="preserve"> sánh trong nhóm với các</w:t>
      </w:r>
      <w:r w:rsidRPr="005559BE">
        <w:rPr>
          <w:rFonts w:ascii="Times New Roman" w:hAnsi="Times New Roman" w:cs="Times New Roman"/>
          <w:sz w:val="28"/>
          <w:szCs w:val="28"/>
        </w:rPr>
        <w:t xml:space="preserve"> quốc gia có thu nhập trung bình thấp</w:t>
      </w:r>
      <w:r>
        <w:rPr>
          <w:rFonts w:ascii="Times New Roman" w:hAnsi="Times New Roman" w:cs="Times New Roman"/>
          <w:sz w:val="28"/>
          <w:szCs w:val="28"/>
          <w:lang w:val="vi-VN"/>
        </w:rPr>
        <w:t xml:space="preserve"> khác</w:t>
      </w:r>
      <w:r w:rsidRPr="005559BE">
        <w:rPr>
          <w:rFonts w:ascii="Times New Roman" w:hAnsi="Times New Roman" w:cs="Times New Roman"/>
          <w:sz w:val="28"/>
          <w:szCs w:val="28"/>
        </w:rPr>
        <w:t xml:space="preserve">, tác động của </w:t>
      </w:r>
      <w:r>
        <w:rPr>
          <w:rFonts w:ascii="Times New Roman" w:hAnsi="Times New Roman" w:cs="Times New Roman"/>
          <w:sz w:val="28"/>
          <w:szCs w:val="28"/>
        </w:rPr>
        <w:t>chi</w:t>
      </w:r>
      <w:r>
        <w:rPr>
          <w:rFonts w:ascii="Times New Roman" w:hAnsi="Times New Roman" w:cs="Times New Roman"/>
          <w:sz w:val="28"/>
          <w:szCs w:val="28"/>
          <w:lang w:val="vi-VN"/>
        </w:rPr>
        <w:t xml:space="preserve"> tiêu ngân sách tài khoá</w:t>
      </w:r>
      <w:r w:rsidRPr="005559BE">
        <w:rPr>
          <w:rFonts w:ascii="Times New Roman" w:hAnsi="Times New Roman" w:cs="Times New Roman"/>
          <w:sz w:val="28"/>
          <w:szCs w:val="28"/>
        </w:rPr>
        <w:t xml:space="preserve"> của Việt Nam tới </w:t>
      </w:r>
      <w:r>
        <w:rPr>
          <w:rFonts w:ascii="Times New Roman" w:hAnsi="Times New Roman" w:cs="Times New Roman"/>
          <w:sz w:val="28"/>
          <w:szCs w:val="28"/>
        </w:rPr>
        <w:t>tình</w:t>
      </w:r>
      <w:r>
        <w:rPr>
          <w:rFonts w:ascii="Times New Roman" w:hAnsi="Times New Roman" w:cs="Times New Roman"/>
          <w:sz w:val="28"/>
          <w:szCs w:val="28"/>
          <w:lang w:val="vi-VN"/>
        </w:rPr>
        <w:t xml:space="preserve"> trạng</w:t>
      </w:r>
      <w:r w:rsidRPr="005559BE">
        <w:rPr>
          <w:rFonts w:ascii="Times New Roman" w:hAnsi="Times New Roman" w:cs="Times New Roman"/>
          <w:sz w:val="28"/>
          <w:szCs w:val="28"/>
        </w:rPr>
        <w:t xml:space="preserve"> bất bình đẳng và </w:t>
      </w:r>
      <w:r>
        <w:rPr>
          <w:rFonts w:ascii="Times New Roman" w:hAnsi="Times New Roman" w:cs="Times New Roman"/>
          <w:sz w:val="28"/>
          <w:szCs w:val="28"/>
        </w:rPr>
        <w:t>thành</w:t>
      </w:r>
      <w:r>
        <w:rPr>
          <w:rFonts w:ascii="Times New Roman" w:hAnsi="Times New Roman" w:cs="Times New Roman"/>
          <w:sz w:val="28"/>
          <w:szCs w:val="28"/>
          <w:lang w:val="vi-VN"/>
        </w:rPr>
        <w:t xml:space="preserve"> quả giảm </w:t>
      </w:r>
      <w:r w:rsidRPr="005559BE">
        <w:rPr>
          <w:rFonts w:ascii="Times New Roman" w:hAnsi="Times New Roman" w:cs="Times New Roman"/>
          <w:sz w:val="28"/>
          <w:szCs w:val="28"/>
        </w:rPr>
        <w:t xml:space="preserve">bất bình đẳng là ở mức trung bình.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29"/>
        <w:gridCol w:w="4727"/>
      </w:tblGrid>
      <w:tr w:rsidR="00284F9E" w14:paraId="4CBFDD29" w14:textId="77777777" w:rsidTr="00150437">
        <w:tc>
          <w:tcPr>
            <w:tcW w:w="4528" w:type="dxa"/>
            <w:tcBorders>
              <w:top w:val="single" w:sz="4" w:space="0" w:color="auto"/>
              <w:bottom w:val="nil"/>
              <w:right w:val="single" w:sz="4" w:space="0" w:color="auto"/>
            </w:tcBorders>
          </w:tcPr>
          <w:p w14:paraId="2B16E93E" w14:textId="0AEC3009" w:rsidR="004C2DE1" w:rsidRPr="004C2DE1" w:rsidRDefault="004C2DE1" w:rsidP="005559BE">
            <w:pPr>
              <w:spacing w:before="120" w:after="12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Hình </w:t>
            </w:r>
            <w:r w:rsidR="00185FB5">
              <w:rPr>
                <w:rFonts w:ascii="Times New Roman" w:hAnsi="Times New Roman" w:cs="Times New Roman"/>
                <w:sz w:val="28"/>
                <w:szCs w:val="28"/>
                <w:lang w:val="vi-VN"/>
              </w:rPr>
              <w:t>4</w:t>
            </w:r>
            <w:r>
              <w:rPr>
                <w:rFonts w:ascii="Times New Roman" w:hAnsi="Times New Roman" w:cs="Times New Roman"/>
                <w:sz w:val="28"/>
                <w:szCs w:val="28"/>
                <w:lang w:val="vi-VN"/>
              </w:rPr>
              <w:t xml:space="preserve">. </w:t>
            </w:r>
            <w:r w:rsidRPr="004C2DE1">
              <w:rPr>
                <w:rFonts w:ascii="Times New Roman" w:hAnsi="Times New Roman" w:cs="Times New Roman"/>
                <w:sz w:val="28"/>
                <w:szCs w:val="28"/>
                <w:lang w:val="vi-VN"/>
              </w:rPr>
              <w:t xml:space="preserve">Các nước giàu hơn có nguồn thu </w:t>
            </w:r>
            <w:r w:rsidR="006D04E7">
              <w:rPr>
                <w:rFonts w:ascii="Times New Roman" w:hAnsi="Times New Roman" w:cs="Times New Roman"/>
                <w:sz w:val="28"/>
                <w:szCs w:val="28"/>
                <w:lang w:val="vi-VN"/>
              </w:rPr>
              <w:t xml:space="preserve">ngân sách </w:t>
            </w:r>
            <w:r w:rsidRPr="004C2DE1">
              <w:rPr>
                <w:rFonts w:ascii="Times New Roman" w:hAnsi="Times New Roman" w:cs="Times New Roman"/>
                <w:sz w:val="28"/>
                <w:szCs w:val="28"/>
                <w:lang w:val="vi-VN"/>
              </w:rPr>
              <w:t>lớn hơn và lũy tiến hơn, và từ thuế trực thu</w:t>
            </w:r>
          </w:p>
        </w:tc>
        <w:tc>
          <w:tcPr>
            <w:tcW w:w="4528" w:type="dxa"/>
            <w:tcBorders>
              <w:top w:val="single" w:sz="4" w:space="0" w:color="auto"/>
              <w:left w:val="single" w:sz="4" w:space="0" w:color="auto"/>
              <w:bottom w:val="nil"/>
              <w:right w:val="single" w:sz="4" w:space="0" w:color="auto"/>
            </w:tcBorders>
          </w:tcPr>
          <w:p w14:paraId="28FEA9AB" w14:textId="45DC94DB" w:rsidR="004C2DE1" w:rsidRPr="004C2DE1" w:rsidRDefault="004C2DE1" w:rsidP="005559BE">
            <w:pPr>
              <w:spacing w:before="120" w:after="12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Hình </w:t>
            </w:r>
            <w:r w:rsidR="00185FB5">
              <w:rPr>
                <w:rFonts w:ascii="Times New Roman" w:hAnsi="Times New Roman" w:cs="Times New Roman"/>
                <w:sz w:val="28"/>
                <w:szCs w:val="28"/>
                <w:lang w:val="vi-VN"/>
              </w:rPr>
              <w:t>5</w:t>
            </w:r>
            <w:r>
              <w:rPr>
                <w:rFonts w:ascii="Times New Roman" w:hAnsi="Times New Roman" w:cs="Times New Roman"/>
                <w:sz w:val="28"/>
                <w:szCs w:val="28"/>
                <w:lang w:val="vi-VN"/>
              </w:rPr>
              <w:t xml:space="preserve">. </w:t>
            </w:r>
            <w:r w:rsidR="006D04E7">
              <w:rPr>
                <w:rFonts w:ascii="Times New Roman" w:hAnsi="Times New Roman" w:cs="Times New Roman"/>
                <w:sz w:val="28"/>
                <w:szCs w:val="28"/>
                <w:lang w:val="vi-VN"/>
              </w:rPr>
              <w:t>Thu ngân sách</w:t>
            </w:r>
            <w:r w:rsidRPr="004C2DE1">
              <w:rPr>
                <w:rFonts w:ascii="Times New Roman" w:hAnsi="Times New Roman" w:cs="Times New Roman"/>
                <w:sz w:val="28"/>
                <w:szCs w:val="28"/>
                <w:lang w:val="vi-VN"/>
              </w:rPr>
              <w:t xml:space="preserve"> lớn hơn có nghĩa là chi </w:t>
            </w:r>
            <w:r w:rsidR="006D04E7">
              <w:rPr>
                <w:rFonts w:ascii="Times New Roman" w:hAnsi="Times New Roman" w:cs="Times New Roman"/>
                <w:sz w:val="28"/>
                <w:szCs w:val="28"/>
                <w:lang w:val="vi-VN"/>
              </w:rPr>
              <w:t>ngân sách</w:t>
            </w:r>
            <w:r w:rsidRPr="004C2DE1">
              <w:rPr>
                <w:rFonts w:ascii="Times New Roman" w:hAnsi="Times New Roman" w:cs="Times New Roman"/>
                <w:sz w:val="28"/>
                <w:szCs w:val="28"/>
                <w:lang w:val="vi-VN"/>
              </w:rPr>
              <w:t xml:space="preserve"> nhiều hơn; chi tiêu cao hơn có nghĩa là chi </w:t>
            </w:r>
            <w:r w:rsidR="006D04E7">
              <w:rPr>
                <w:rFonts w:ascii="Times New Roman" w:hAnsi="Times New Roman" w:cs="Times New Roman"/>
                <w:sz w:val="28"/>
                <w:szCs w:val="28"/>
                <w:lang w:val="vi-VN"/>
              </w:rPr>
              <w:t>ngân sách</w:t>
            </w:r>
            <w:r w:rsidRPr="004C2DE1">
              <w:rPr>
                <w:rFonts w:ascii="Times New Roman" w:hAnsi="Times New Roman" w:cs="Times New Roman"/>
                <w:sz w:val="28"/>
                <w:szCs w:val="28"/>
                <w:lang w:val="vi-VN"/>
              </w:rPr>
              <w:t xml:space="preserve"> nhiều hơn</w:t>
            </w:r>
          </w:p>
        </w:tc>
      </w:tr>
      <w:tr w:rsidR="00284F9E" w14:paraId="39B7419D" w14:textId="77777777" w:rsidTr="00150437">
        <w:tc>
          <w:tcPr>
            <w:tcW w:w="4528" w:type="dxa"/>
            <w:tcBorders>
              <w:top w:val="nil"/>
              <w:bottom w:val="single" w:sz="4" w:space="0" w:color="auto"/>
              <w:right w:val="single" w:sz="4" w:space="0" w:color="auto"/>
            </w:tcBorders>
          </w:tcPr>
          <w:p w14:paraId="77945824" w14:textId="4B6F4095" w:rsidR="004C2DE1" w:rsidRDefault="004C2DE1" w:rsidP="005559BE">
            <w:pPr>
              <w:spacing w:before="120" w:after="120" w:line="312"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60D64C1" wp14:editId="3114AF1F">
                  <wp:extent cx="2620736" cy="3126922"/>
                  <wp:effectExtent l="0" t="0" r="8255" b="10160"/>
                  <wp:docPr id="26586845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528" w:type="dxa"/>
            <w:tcBorders>
              <w:top w:val="nil"/>
              <w:left w:val="single" w:sz="4" w:space="0" w:color="auto"/>
              <w:bottom w:val="single" w:sz="4" w:space="0" w:color="auto"/>
              <w:right w:val="single" w:sz="4" w:space="0" w:color="auto"/>
            </w:tcBorders>
          </w:tcPr>
          <w:p w14:paraId="11064CA6" w14:textId="38ED98D0" w:rsidR="004C2DE1" w:rsidRDefault="00284F9E" w:rsidP="005559BE">
            <w:pPr>
              <w:spacing w:before="120" w:after="120" w:line="312"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E0C3E4E" wp14:editId="398D486A">
                  <wp:extent cx="2865120" cy="3420836"/>
                  <wp:effectExtent l="0" t="0" r="17780" b="8255"/>
                  <wp:docPr id="140776237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7FBAA578" w14:textId="465A9072" w:rsidR="000848A2" w:rsidRPr="00815FC6" w:rsidRDefault="000848A2" w:rsidP="004C2DE1">
      <w:pPr>
        <w:spacing w:before="120" w:after="120" w:line="312" w:lineRule="auto"/>
        <w:jc w:val="both"/>
        <w:rPr>
          <w:rFonts w:ascii="Times New Roman" w:hAnsi="Times New Roman" w:cs="Times New Roman"/>
          <w:i/>
          <w:iCs/>
          <w:sz w:val="28"/>
          <w:szCs w:val="28"/>
          <w:lang w:val="vi-VN"/>
        </w:rPr>
      </w:pPr>
      <w:r w:rsidRPr="00815FC6">
        <w:rPr>
          <w:rFonts w:ascii="Times New Roman" w:hAnsi="Times New Roman" w:cs="Times New Roman"/>
          <w:i/>
          <w:iCs/>
          <w:sz w:val="28"/>
          <w:szCs w:val="28"/>
          <w:lang w:val="vi-VN"/>
        </w:rPr>
        <w:t>Nguồn: Ngân hàng Thế giới (2022</w:t>
      </w:r>
      <w:r w:rsidR="00CA65F9" w:rsidRPr="00815FC6">
        <w:rPr>
          <w:rFonts w:ascii="Times New Roman" w:hAnsi="Times New Roman" w:cs="Times New Roman"/>
          <w:i/>
          <w:iCs/>
          <w:sz w:val="28"/>
          <w:szCs w:val="28"/>
          <w:lang w:val="vi-VN"/>
        </w:rPr>
        <w:t>b</w:t>
      </w:r>
      <w:r w:rsidRPr="00815FC6">
        <w:rPr>
          <w:rFonts w:ascii="Times New Roman" w:hAnsi="Times New Roman" w:cs="Times New Roman"/>
          <w:i/>
          <w:iCs/>
          <w:sz w:val="28"/>
          <w:szCs w:val="28"/>
          <w:lang w:val="vi-VN"/>
        </w:rPr>
        <w:t>)</w:t>
      </w:r>
    </w:p>
    <w:p w14:paraId="5222484E" w14:textId="0CE204F3" w:rsidR="005559BE" w:rsidRPr="005559BE" w:rsidRDefault="005559BE" w:rsidP="005559BE">
      <w:pPr>
        <w:spacing w:before="120" w:after="120" w:line="312" w:lineRule="auto"/>
        <w:ind w:firstLine="720"/>
        <w:jc w:val="both"/>
        <w:rPr>
          <w:rFonts w:ascii="Times New Roman" w:hAnsi="Times New Roman" w:cs="Times New Roman"/>
          <w:sz w:val="28"/>
          <w:szCs w:val="28"/>
        </w:rPr>
      </w:pPr>
      <w:r w:rsidRPr="005559BE">
        <w:rPr>
          <w:rFonts w:ascii="Times New Roman" w:hAnsi="Times New Roman" w:cs="Times New Roman"/>
          <w:sz w:val="28"/>
          <w:szCs w:val="28"/>
        </w:rPr>
        <w:t>Các chương trình bảo trợ xã hội và giảm nghèo ở Việt Nam đáng được quan tâm</w:t>
      </w:r>
      <w:r w:rsidR="00531565">
        <w:rPr>
          <w:rFonts w:ascii="Times New Roman" w:hAnsi="Times New Roman" w:cs="Times New Roman"/>
          <w:sz w:val="28"/>
          <w:szCs w:val="28"/>
          <w:lang w:val="vi-VN"/>
        </w:rPr>
        <w:t xml:space="preserve"> hơn trong việc xây dựng chính sách tài khoá bao trùm vì thịnh vượng chung</w:t>
      </w:r>
      <w:r w:rsidRPr="005559BE">
        <w:rPr>
          <w:rFonts w:ascii="Times New Roman" w:hAnsi="Times New Roman" w:cs="Times New Roman"/>
          <w:sz w:val="28"/>
          <w:szCs w:val="28"/>
        </w:rPr>
        <w:t xml:space="preserve">. </w:t>
      </w:r>
      <w:r w:rsidR="00531565">
        <w:rPr>
          <w:rFonts w:ascii="Times New Roman" w:hAnsi="Times New Roman" w:cs="Times New Roman"/>
          <w:sz w:val="28"/>
          <w:szCs w:val="28"/>
          <w:lang w:val="vi-VN"/>
        </w:rPr>
        <w:t>Ở</w:t>
      </w:r>
      <w:r w:rsidR="00531565" w:rsidRPr="005559BE">
        <w:rPr>
          <w:rFonts w:ascii="Times New Roman" w:hAnsi="Times New Roman" w:cs="Times New Roman"/>
          <w:sz w:val="28"/>
          <w:szCs w:val="28"/>
        </w:rPr>
        <w:t xml:space="preserve"> tất cả các quốc gia, trong ngắn hạn, các khoản </w:t>
      </w:r>
      <w:r w:rsidR="00531565">
        <w:rPr>
          <w:rFonts w:ascii="Times New Roman" w:hAnsi="Times New Roman" w:cs="Times New Roman"/>
          <w:sz w:val="28"/>
          <w:szCs w:val="28"/>
        </w:rPr>
        <w:t>chi</w:t>
      </w:r>
      <w:r w:rsidR="00531565">
        <w:rPr>
          <w:rFonts w:ascii="Times New Roman" w:hAnsi="Times New Roman" w:cs="Times New Roman"/>
          <w:sz w:val="28"/>
          <w:szCs w:val="28"/>
          <w:lang w:val="vi-VN"/>
        </w:rPr>
        <w:t xml:space="preserve"> </w:t>
      </w:r>
      <w:r w:rsidR="00D23504">
        <w:rPr>
          <w:rFonts w:ascii="Times New Roman" w:hAnsi="Times New Roman" w:cs="Times New Roman"/>
          <w:sz w:val="28"/>
          <w:szCs w:val="28"/>
          <w:lang w:val="vi-VN"/>
        </w:rPr>
        <w:t>bảo</w:t>
      </w:r>
      <w:r w:rsidR="00531565">
        <w:rPr>
          <w:rFonts w:ascii="Times New Roman" w:hAnsi="Times New Roman" w:cs="Times New Roman"/>
          <w:sz w:val="28"/>
          <w:szCs w:val="28"/>
          <w:lang w:val="vi-VN"/>
        </w:rPr>
        <w:t xml:space="preserve"> trợ xã hội</w:t>
      </w:r>
      <w:r w:rsidR="00531565" w:rsidRPr="005559BE">
        <w:rPr>
          <w:rFonts w:ascii="Times New Roman" w:hAnsi="Times New Roman" w:cs="Times New Roman"/>
          <w:sz w:val="28"/>
          <w:szCs w:val="28"/>
        </w:rPr>
        <w:t xml:space="preserve"> có tác dụng tốt nhất trong việc giảm nghèo và bất bình đẳng trên mỗi đô la chi tiêu</w:t>
      </w:r>
      <w:r w:rsidR="00531565">
        <w:rPr>
          <w:rFonts w:ascii="Times New Roman" w:hAnsi="Times New Roman" w:cs="Times New Roman"/>
          <w:sz w:val="28"/>
          <w:szCs w:val="28"/>
          <w:lang w:val="vi-VN"/>
        </w:rPr>
        <w:t>.</w:t>
      </w:r>
      <w:r w:rsidR="00531565" w:rsidRPr="005559BE">
        <w:rPr>
          <w:rFonts w:ascii="Times New Roman" w:hAnsi="Times New Roman" w:cs="Times New Roman"/>
          <w:sz w:val="28"/>
          <w:szCs w:val="28"/>
        </w:rPr>
        <w:t xml:space="preserve"> </w:t>
      </w:r>
      <w:r w:rsidR="00531565">
        <w:rPr>
          <w:rFonts w:ascii="Times New Roman" w:hAnsi="Times New Roman" w:cs="Times New Roman"/>
          <w:sz w:val="28"/>
          <w:szCs w:val="28"/>
        </w:rPr>
        <w:t>Vì</w:t>
      </w:r>
      <w:r w:rsidR="00531565">
        <w:rPr>
          <w:rFonts w:ascii="Times New Roman" w:hAnsi="Times New Roman" w:cs="Times New Roman"/>
          <w:sz w:val="28"/>
          <w:szCs w:val="28"/>
          <w:lang w:val="vi-VN"/>
        </w:rPr>
        <w:t xml:space="preserve"> vậy, m</w:t>
      </w:r>
      <w:r w:rsidRPr="005559BE">
        <w:rPr>
          <w:rFonts w:ascii="Times New Roman" w:hAnsi="Times New Roman" w:cs="Times New Roman"/>
          <w:sz w:val="28"/>
          <w:szCs w:val="28"/>
        </w:rPr>
        <w:t xml:space="preserve">ức </w:t>
      </w:r>
      <w:r w:rsidRPr="005559BE">
        <w:rPr>
          <w:rFonts w:ascii="Times New Roman" w:hAnsi="Times New Roman" w:cs="Times New Roman"/>
          <w:sz w:val="28"/>
          <w:szCs w:val="28"/>
        </w:rPr>
        <w:lastRenderedPageBreak/>
        <w:t xml:space="preserve">chi tiêu bảo trợ xã hội thấp của Việt Nam là lý do chính khiến chính sách tài khóa </w:t>
      </w:r>
      <w:r w:rsidR="00531565">
        <w:rPr>
          <w:rFonts w:ascii="Times New Roman" w:hAnsi="Times New Roman" w:cs="Times New Roman"/>
          <w:sz w:val="28"/>
          <w:szCs w:val="28"/>
        </w:rPr>
        <w:t>bị</w:t>
      </w:r>
      <w:r w:rsidR="00531565">
        <w:rPr>
          <w:rFonts w:ascii="Times New Roman" w:hAnsi="Times New Roman" w:cs="Times New Roman"/>
          <w:sz w:val="28"/>
          <w:szCs w:val="28"/>
          <w:lang w:val="vi-VN"/>
        </w:rPr>
        <w:t xml:space="preserve"> đánh giá là</w:t>
      </w:r>
      <w:r w:rsidRPr="005559BE">
        <w:rPr>
          <w:rFonts w:ascii="Times New Roman" w:hAnsi="Times New Roman" w:cs="Times New Roman"/>
          <w:sz w:val="28"/>
          <w:szCs w:val="28"/>
        </w:rPr>
        <w:t xml:space="preserve"> </w:t>
      </w:r>
      <w:r w:rsidR="00531565">
        <w:rPr>
          <w:rFonts w:ascii="Times New Roman" w:hAnsi="Times New Roman" w:cs="Times New Roman"/>
          <w:sz w:val="28"/>
          <w:szCs w:val="28"/>
        </w:rPr>
        <w:t>kém</w:t>
      </w:r>
      <w:r w:rsidRPr="005559BE">
        <w:rPr>
          <w:rFonts w:ascii="Times New Roman" w:hAnsi="Times New Roman" w:cs="Times New Roman"/>
          <w:sz w:val="28"/>
          <w:szCs w:val="28"/>
        </w:rPr>
        <w:t xml:space="preserve"> tiến bộ. Đồng thời, chất lượng và cách thức thực hiện chi tiêu</w:t>
      </w:r>
      <w:r w:rsidR="0083197C">
        <w:rPr>
          <w:rFonts w:ascii="Times New Roman" w:hAnsi="Times New Roman" w:cs="Times New Roman"/>
          <w:sz w:val="28"/>
          <w:szCs w:val="28"/>
          <w:lang w:val="vi-VN"/>
        </w:rPr>
        <w:t xml:space="preserve"> ngân sách</w:t>
      </w:r>
      <w:r w:rsidRPr="005559BE">
        <w:rPr>
          <w:rFonts w:ascii="Times New Roman" w:hAnsi="Times New Roman" w:cs="Times New Roman"/>
          <w:sz w:val="28"/>
          <w:szCs w:val="28"/>
        </w:rPr>
        <w:t xml:space="preserve"> hiện tại cũng cần được </w:t>
      </w:r>
      <w:r w:rsidR="007B3DD8">
        <w:rPr>
          <w:rFonts w:ascii="Times New Roman" w:hAnsi="Times New Roman" w:cs="Times New Roman"/>
          <w:sz w:val="28"/>
          <w:szCs w:val="28"/>
        </w:rPr>
        <w:t>cải</w:t>
      </w:r>
      <w:r w:rsidR="007B3DD8">
        <w:rPr>
          <w:rFonts w:ascii="Times New Roman" w:hAnsi="Times New Roman" w:cs="Times New Roman"/>
          <w:sz w:val="28"/>
          <w:szCs w:val="28"/>
          <w:lang w:val="vi-VN"/>
        </w:rPr>
        <w:t xml:space="preserve"> thiện hơn nữa</w:t>
      </w:r>
      <w:r w:rsidRPr="005559BE">
        <w:rPr>
          <w:rFonts w:ascii="Times New Roman" w:hAnsi="Times New Roman" w:cs="Times New Roman"/>
          <w:sz w:val="28"/>
          <w:szCs w:val="28"/>
        </w:rPr>
        <w:t xml:space="preserve">. Ngân sách có được phân bổ cho các chương trình phù hợp không? </w:t>
      </w:r>
      <w:r w:rsidR="00876D31">
        <w:rPr>
          <w:rFonts w:ascii="Times New Roman" w:hAnsi="Times New Roman" w:cs="Times New Roman"/>
          <w:sz w:val="28"/>
          <w:szCs w:val="28"/>
        </w:rPr>
        <w:t>Cách</w:t>
      </w:r>
      <w:r w:rsidR="00876D31">
        <w:rPr>
          <w:rFonts w:ascii="Times New Roman" w:hAnsi="Times New Roman" w:cs="Times New Roman"/>
          <w:sz w:val="28"/>
          <w:szCs w:val="28"/>
          <w:lang w:val="vi-VN"/>
        </w:rPr>
        <w:t xml:space="preserve"> thức thực hiện</w:t>
      </w:r>
      <w:r w:rsidRPr="005559BE">
        <w:rPr>
          <w:rFonts w:ascii="Times New Roman" w:hAnsi="Times New Roman" w:cs="Times New Roman"/>
          <w:sz w:val="28"/>
          <w:szCs w:val="28"/>
        </w:rPr>
        <w:t xml:space="preserve"> có xác định đúng người hưởng lợi và mang lại cho họ những lợi ích</w:t>
      </w:r>
      <w:r w:rsidR="00876D31">
        <w:rPr>
          <w:rFonts w:ascii="Times New Roman" w:hAnsi="Times New Roman" w:cs="Times New Roman"/>
          <w:sz w:val="28"/>
          <w:szCs w:val="28"/>
          <w:lang w:val="vi-VN"/>
        </w:rPr>
        <w:t xml:space="preserve"> hỗ trợ</w:t>
      </w:r>
      <w:r w:rsidRPr="005559BE">
        <w:rPr>
          <w:rFonts w:ascii="Times New Roman" w:hAnsi="Times New Roman" w:cs="Times New Roman"/>
          <w:sz w:val="28"/>
          <w:szCs w:val="28"/>
        </w:rPr>
        <w:t xml:space="preserve"> phù hợp vào đúng thời điểm không? Nâng cao hiệu quả chi tiêu bảo trợ xã hội trong việc hỗ trợ thu nhập cho các hộ nghèo hơn không chỉ giúp giảm nghèo và bất bình đẳng, mà hệ thống tương tự còn có thể giúp tạo điều kiện cho </w:t>
      </w:r>
      <w:r w:rsidR="0046479A">
        <w:rPr>
          <w:rFonts w:ascii="Times New Roman" w:hAnsi="Times New Roman" w:cs="Times New Roman"/>
          <w:sz w:val="28"/>
          <w:szCs w:val="28"/>
        </w:rPr>
        <w:t>việc</w:t>
      </w:r>
      <w:r w:rsidRPr="005559BE">
        <w:rPr>
          <w:rFonts w:ascii="Times New Roman" w:hAnsi="Times New Roman" w:cs="Times New Roman"/>
          <w:sz w:val="28"/>
          <w:szCs w:val="28"/>
        </w:rPr>
        <w:t xml:space="preserve"> cải cách</w:t>
      </w:r>
      <w:r w:rsidR="00B65B77" w:rsidRPr="00B65B77">
        <w:rPr>
          <w:rFonts w:ascii="Times New Roman" w:hAnsi="Times New Roman" w:cs="Times New Roman"/>
          <w:sz w:val="28"/>
          <w:szCs w:val="28"/>
        </w:rPr>
        <w:t xml:space="preserve"> </w:t>
      </w:r>
      <w:r w:rsidR="00B65B77" w:rsidRPr="005559BE">
        <w:rPr>
          <w:rFonts w:ascii="Times New Roman" w:hAnsi="Times New Roman" w:cs="Times New Roman"/>
          <w:sz w:val="28"/>
          <w:szCs w:val="28"/>
        </w:rPr>
        <w:t>vĩ mô</w:t>
      </w:r>
      <w:r w:rsidR="00B65B77">
        <w:rPr>
          <w:rFonts w:ascii="Times New Roman" w:hAnsi="Times New Roman" w:cs="Times New Roman"/>
          <w:sz w:val="28"/>
          <w:szCs w:val="28"/>
          <w:lang w:val="vi-VN"/>
        </w:rPr>
        <w:t xml:space="preserve"> và</w:t>
      </w:r>
      <w:r w:rsidRPr="005559BE">
        <w:rPr>
          <w:rFonts w:ascii="Times New Roman" w:hAnsi="Times New Roman" w:cs="Times New Roman"/>
          <w:sz w:val="28"/>
          <w:szCs w:val="28"/>
        </w:rPr>
        <w:t xml:space="preserve"> tài </w:t>
      </w:r>
      <w:r w:rsidR="001870AD">
        <w:rPr>
          <w:rFonts w:ascii="Times New Roman" w:hAnsi="Times New Roman" w:cs="Times New Roman"/>
          <w:sz w:val="28"/>
          <w:szCs w:val="28"/>
        </w:rPr>
        <w:t>khoá</w:t>
      </w:r>
      <w:r w:rsidRPr="005559BE">
        <w:rPr>
          <w:rFonts w:ascii="Times New Roman" w:hAnsi="Times New Roman" w:cs="Times New Roman"/>
          <w:sz w:val="28"/>
          <w:szCs w:val="28"/>
        </w:rPr>
        <w:t xml:space="preserve"> bằng cách giảm thiểu tác động tiêu cực của các </w:t>
      </w:r>
      <w:r w:rsidR="000458D2">
        <w:rPr>
          <w:rFonts w:ascii="Times New Roman" w:hAnsi="Times New Roman" w:cs="Times New Roman"/>
          <w:sz w:val="28"/>
          <w:szCs w:val="28"/>
        </w:rPr>
        <w:t>biến</w:t>
      </w:r>
      <w:r w:rsidRPr="005559BE">
        <w:rPr>
          <w:rFonts w:ascii="Times New Roman" w:hAnsi="Times New Roman" w:cs="Times New Roman"/>
          <w:sz w:val="28"/>
          <w:szCs w:val="28"/>
        </w:rPr>
        <w:t xml:space="preserve"> động, chẳng hạn như tăng thuế</w:t>
      </w:r>
      <w:r w:rsidR="003B6C77">
        <w:rPr>
          <w:rFonts w:ascii="Times New Roman" w:hAnsi="Times New Roman" w:cs="Times New Roman"/>
          <w:sz w:val="28"/>
          <w:szCs w:val="28"/>
          <w:lang w:val="vi-VN"/>
        </w:rPr>
        <w:t>,</w:t>
      </w:r>
      <w:r w:rsidRPr="005559BE">
        <w:rPr>
          <w:rFonts w:ascii="Times New Roman" w:hAnsi="Times New Roman" w:cs="Times New Roman"/>
          <w:sz w:val="28"/>
          <w:szCs w:val="28"/>
        </w:rPr>
        <w:t xml:space="preserve"> hoặc </w:t>
      </w:r>
      <w:r w:rsidR="00305D8F">
        <w:rPr>
          <w:rFonts w:ascii="Times New Roman" w:hAnsi="Times New Roman" w:cs="Times New Roman"/>
          <w:sz w:val="28"/>
          <w:szCs w:val="28"/>
        </w:rPr>
        <w:t>chính</w:t>
      </w:r>
      <w:r w:rsidR="00305D8F">
        <w:rPr>
          <w:rFonts w:ascii="Times New Roman" w:hAnsi="Times New Roman" w:cs="Times New Roman"/>
          <w:sz w:val="28"/>
          <w:szCs w:val="28"/>
          <w:lang w:val="vi-VN"/>
        </w:rPr>
        <w:t xml:space="preserve"> sách </w:t>
      </w:r>
      <w:r w:rsidRPr="005559BE">
        <w:rPr>
          <w:rFonts w:ascii="Times New Roman" w:hAnsi="Times New Roman" w:cs="Times New Roman"/>
          <w:sz w:val="28"/>
          <w:szCs w:val="28"/>
        </w:rPr>
        <w:t xml:space="preserve">giảm phát thải gây </w:t>
      </w:r>
      <w:r w:rsidR="00305D8F">
        <w:rPr>
          <w:rFonts w:ascii="Times New Roman" w:hAnsi="Times New Roman" w:cs="Times New Roman"/>
          <w:sz w:val="28"/>
          <w:szCs w:val="28"/>
        </w:rPr>
        <w:t>tác</w:t>
      </w:r>
      <w:r w:rsidR="00305D8F">
        <w:rPr>
          <w:rFonts w:ascii="Times New Roman" w:hAnsi="Times New Roman" w:cs="Times New Roman"/>
          <w:sz w:val="28"/>
          <w:szCs w:val="28"/>
          <w:lang w:val="vi-VN"/>
        </w:rPr>
        <w:t xml:space="preserve"> động dịch chuyển</w:t>
      </w:r>
      <w:r w:rsidRPr="005559BE">
        <w:rPr>
          <w:rFonts w:ascii="Times New Roman" w:hAnsi="Times New Roman" w:cs="Times New Roman"/>
          <w:sz w:val="28"/>
          <w:szCs w:val="28"/>
        </w:rPr>
        <w:t xml:space="preserve"> việc làm.</w:t>
      </w:r>
    </w:p>
    <w:p w14:paraId="617AC9B4" w14:textId="3FA49C54" w:rsidR="005559BE" w:rsidRDefault="001B55FD" w:rsidP="005559B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Tăng</w:t>
      </w:r>
      <w:r>
        <w:rPr>
          <w:rFonts w:ascii="Times New Roman" w:hAnsi="Times New Roman" w:cs="Times New Roman"/>
          <w:sz w:val="28"/>
          <w:szCs w:val="28"/>
          <w:lang w:val="vi-VN"/>
        </w:rPr>
        <w:t xml:space="preserve"> c</w:t>
      </w:r>
      <w:r w:rsidR="005559BE" w:rsidRPr="005559BE">
        <w:rPr>
          <w:rFonts w:ascii="Times New Roman" w:hAnsi="Times New Roman" w:cs="Times New Roman"/>
          <w:sz w:val="28"/>
          <w:szCs w:val="28"/>
        </w:rPr>
        <w:t>hi tiêu xã hội, c</w:t>
      </w:r>
      <w:r>
        <w:rPr>
          <w:rFonts w:ascii="Times New Roman" w:hAnsi="Times New Roman" w:cs="Times New Roman"/>
          <w:sz w:val="28"/>
          <w:szCs w:val="28"/>
        </w:rPr>
        <w:t>ải</w:t>
      </w:r>
      <w:r>
        <w:rPr>
          <w:rFonts w:ascii="Times New Roman" w:hAnsi="Times New Roman" w:cs="Times New Roman"/>
          <w:sz w:val="28"/>
          <w:szCs w:val="28"/>
          <w:lang w:val="vi-VN"/>
        </w:rPr>
        <w:t xml:space="preserve"> thiện </w:t>
      </w:r>
      <w:r w:rsidR="005559BE" w:rsidRPr="005559BE">
        <w:rPr>
          <w:rFonts w:ascii="Times New Roman" w:hAnsi="Times New Roman" w:cs="Times New Roman"/>
          <w:sz w:val="28"/>
          <w:szCs w:val="28"/>
        </w:rPr>
        <w:t xml:space="preserve">tiếp cận mục tiêu và đầu tư thông minh hơn để </w:t>
      </w:r>
      <w:r>
        <w:rPr>
          <w:rFonts w:ascii="Times New Roman" w:hAnsi="Times New Roman" w:cs="Times New Roman"/>
          <w:sz w:val="28"/>
          <w:szCs w:val="28"/>
        </w:rPr>
        <w:t>tăng</w:t>
      </w:r>
      <w:r>
        <w:rPr>
          <w:rFonts w:ascii="Times New Roman" w:hAnsi="Times New Roman" w:cs="Times New Roman"/>
          <w:sz w:val="28"/>
          <w:szCs w:val="28"/>
          <w:lang w:val="vi-VN"/>
        </w:rPr>
        <w:t xml:space="preserve"> quy mô </w:t>
      </w:r>
      <w:r w:rsidR="005559BE" w:rsidRPr="005559BE">
        <w:rPr>
          <w:rFonts w:ascii="Times New Roman" w:hAnsi="Times New Roman" w:cs="Times New Roman"/>
          <w:sz w:val="28"/>
          <w:szCs w:val="28"/>
        </w:rPr>
        <w:t xml:space="preserve">tiếp cận nhóm cận nghèo và dễ bị tổn thương là </w:t>
      </w:r>
      <w:r>
        <w:rPr>
          <w:rFonts w:ascii="Times New Roman" w:hAnsi="Times New Roman" w:cs="Times New Roman"/>
          <w:sz w:val="28"/>
          <w:szCs w:val="28"/>
        </w:rPr>
        <w:t>các</w:t>
      </w:r>
      <w:r>
        <w:rPr>
          <w:rFonts w:ascii="Times New Roman" w:hAnsi="Times New Roman" w:cs="Times New Roman"/>
          <w:sz w:val="28"/>
          <w:szCs w:val="28"/>
          <w:lang w:val="vi-VN"/>
        </w:rPr>
        <w:t xml:space="preserve"> giải pháp </w:t>
      </w:r>
      <w:r w:rsidR="005559BE" w:rsidRPr="005559BE">
        <w:rPr>
          <w:rFonts w:ascii="Times New Roman" w:hAnsi="Times New Roman" w:cs="Times New Roman"/>
          <w:sz w:val="28"/>
          <w:szCs w:val="28"/>
        </w:rPr>
        <w:t xml:space="preserve">cần thiết để giảm nghèo, cải thiện mạng lưới an toàn ngắn hạn cũng như tài trợ cho đầu tư dài hạn. Trợ cấp trực tiếp là công cụ mạnh mẽ để giảm nghèo và bất bình đẳng, nhưng trợ giúp xã hội ở Việt Nam còn manh mún và </w:t>
      </w:r>
      <w:r>
        <w:rPr>
          <w:rFonts w:ascii="Times New Roman" w:hAnsi="Times New Roman" w:cs="Times New Roman"/>
          <w:sz w:val="28"/>
          <w:szCs w:val="28"/>
        </w:rPr>
        <w:t>eo</w:t>
      </w:r>
      <w:r>
        <w:rPr>
          <w:rFonts w:ascii="Times New Roman" w:hAnsi="Times New Roman" w:cs="Times New Roman"/>
          <w:sz w:val="28"/>
          <w:szCs w:val="28"/>
          <w:lang w:val="vi-VN"/>
        </w:rPr>
        <w:t xml:space="preserve"> hẹp ngân sách</w:t>
      </w:r>
      <w:r w:rsidR="005559BE" w:rsidRPr="005559BE">
        <w:rPr>
          <w:rFonts w:ascii="Times New Roman" w:hAnsi="Times New Roman" w:cs="Times New Roman"/>
          <w:sz w:val="28"/>
          <w:szCs w:val="28"/>
        </w:rPr>
        <w:t xml:space="preserve">, đồng thời hệ thống </w:t>
      </w:r>
      <w:r>
        <w:rPr>
          <w:rFonts w:ascii="Times New Roman" w:hAnsi="Times New Roman" w:cs="Times New Roman"/>
          <w:sz w:val="28"/>
          <w:szCs w:val="28"/>
        </w:rPr>
        <w:t>thực</w:t>
      </w:r>
      <w:r>
        <w:rPr>
          <w:rFonts w:ascii="Times New Roman" w:hAnsi="Times New Roman" w:cs="Times New Roman"/>
          <w:sz w:val="28"/>
          <w:szCs w:val="28"/>
          <w:lang w:val="vi-VN"/>
        </w:rPr>
        <w:t xml:space="preserve"> hiện </w:t>
      </w:r>
      <w:r w:rsidR="00937820">
        <w:rPr>
          <w:rFonts w:ascii="Times New Roman" w:hAnsi="Times New Roman" w:cs="Times New Roman"/>
          <w:sz w:val="28"/>
          <w:szCs w:val="28"/>
          <w:lang w:val="vi-VN"/>
        </w:rPr>
        <w:t xml:space="preserve">triển khai </w:t>
      </w:r>
      <w:r w:rsidR="00067F81">
        <w:rPr>
          <w:rFonts w:ascii="Times New Roman" w:hAnsi="Times New Roman" w:cs="Times New Roman"/>
          <w:sz w:val="28"/>
          <w:szCs w:val="28"/>
          <w:lang w:val="vi-VN"/>
        </w:rPr>
        <w:t>hỗ trợ</w:t>
      </w:r>
      <w:r w:rsidR="005559BE" w:rsidRPr="005559BE">
        <w:rPr>
          <w:rFonts w:ascii="Times New Roman" w:hAnsi="Times New Roman" w:cs="Times New Roman"/>
          <w:sz w:val="28"/>
          <w:szCs w:val="28"/>
        </w:rPr>
        <w:t xml:space="preserve"> </w:t>
      </w:r>
      <w:r>
        <w:rPr>
          <w:rFonts w:ascii="Times New Roman" w:hAnsi="Times New Roman" w:cs="Times New Roman"/>
          <w:sz w:val="28"/>
          <w:szCs w:val="28"/>
        </w:rPr>
        <w:t>còn</w:t>
      </w:r>
      <w:r>
        <w:rPr>
          <w:rFonts w:ascii="Times New Roman" w:hAnsi="Times New Roman" w:cs="Times New Roman"/>
          <w:sz w:val="28"/>
          <w:szCs w:val="28"/>
          <w:lang w:val="vi-VN"/>
        </w:rPr>
        <w:t xml:space="preserve"> nhiều</w:t>
      </w:r>
      <w:r w:rsidR="005559BE" w:rsidRPr="005559BE">
        <w:rPr>
          <w:rFonts w:ascii="Times New Roman" w:hAnsi="Times New Roman" w:cs="Times New Roman"/>
          <w:sz w:val="28"/>
          <w:szCs w:val="28"/>
        </w:rPr>
        <w:t xml:space="preserve"> thách thức. Các chương trình trợ giúp xã hội tập trung vào </w:t>
      </w:r>
      <w:r w:rsidR="00937820">
        <w:rPr>
          <w:rFonts w:ascii="Times New Roman" w:hAnsi="Times New Roman" w:cs="Times New Roman"/>
          <w:sz w:val="28"/>
          <w:szCs w:val="28"/>
        </w:rPr>
        <w:t>một</w:t>
      </w:r>
      <w:r w:rsidR="00937820">
        <w:rPr>
          <w:rFonts w:ascii="Times New Roman" w:hAnsi="Times New Roman" w:cs="Times New Roman"/>
          <w:sz w:val="28"/>
          <w:szCs w:val="28"/>
          <w:lang w:val="vi-VN"/>
        </w:rPr>
        <w:t xml:space="preserve"> số nhóm tiêu chí</w:t>
      </w:r>
      <w:r w:rsidR="005559BE" w:rsidRPr="005559BE">
        <w:rPr>
          <w:rFonts w:ascii="Times New Roman" w:hAnsi="Times New Roman" w:cs="Times New Roman"/>
          <w:sz w:val="28"/>
          <w:szCs w:val="28"/>
        </w:rPr>
        <w:t xml:space="preserve"> cụ thể</w:t>
      </w:r>
      <w:r w:rsidR="00937820">
        <w:rPr>
          <w:rFonts w:ascii="Times New Roman" w:hAnsi="Times New Roman" w:cs="Times New Roman"/>
          <w:sz w:val="28"/>
          <w:szCs w:val="28"/>
          <w:lang w:val="vi-VN"/>
        </w:rPr>
        <w:t>, ví dụ</w:t>
      </w:r>
      <w:r w:rsidR="005559BE" w:rsidRPr="005559BE">
        <w:rPr>
          <w:rFonts w:ascii="Times New Roman" w:hAnsi="Times New Roman" w:cs="Times New Roman"/>
          <w:sz w:val="28"/>
          <w:szCs w:val="28"/>
        </w:rPr>
        <w:t xml:space="preserve"> như </w:t>
      </w:r>
      <w:r w:rsidR="00937820">
        <w:rPr>
          <w:rFonts w:ascii="Times New Roman" w:hAnsi="Times New Roman" w:cs="Times New Roman"/>
          <w:sz w:val="28"/>
          <w:szCs w:val="28"/>
        </w:rPr>
        <w:t>hộ</w:t>
      </w:r>
      <w:r w:rsidR="00937820">
        <w:rPr>
          <w:rFonts w:ascii="Times New Roman" w:hAnsi="Times New Roman" w:cs="Times New Roman"/>
          <w:sz w:val="28"/>
          <w:szCs w:val="28"/>
          <w:lang w:val="vi-VN"/>
        </w:rPr>
        <w:t xml:space="preserve"> nghèo, </w:t>
      </w:r>
      <w:r w:rsidR="005559BE" w:rsidRPr="005559BE">
        <w:rPr>
          <w:rFonts w:ascii="Times New Roman" w:hAnsi="Times New Roman" w:cs="Times New Roman"/>
          <w:sz w:val="28"/>
          <w:szCs w:val="28"/>
        </w:rPr>
        <w:t xml:space="preserve">người </w:t>
      </w:r>
      <w:r w:rsidR="00937820">
        <w:rPr>
          <w:rFonts w:ascii="Times New Roman" w:hAnsi="Times New Roman" w:cs="Times New Roman"/>
          <w:sz w:val="28"/>
          <w:szCs w:val="28"/>
        </w:rPr>
        <w:t>cao</w:t>
      </w:r>
      <w:r w:rsidR="00937820">
        <w:rPr>
          <w:rFonts w:ascii="Times New Roman" w:hAnsi="Times New Roman" w:cs="Times New Roman"/>
          <w:sz w:val="28"/>
          <w:szCs w:val="28"/>
          <w:lang w:val="vi-VN"/>
        </w:rPr>
        <w:t xml:space="preserve"> tuổi</w:t>
      </w:r>
      <w:r w:rsidR="005559BE" w:rsidRPr="005559BE">
        <w:rPr>
          <w:rFonts w:ascii="Times New Roman" w:hAnsi="Times New Roman" w:cs="Times New Roman"/>
          <w:sz w:val="28"/>
          <w:szCs w:val="28"/>
        </w:rPr>
        <w:t xml:space="preserve">, người dân tộc thiểu số và người khuyết tật. Do đó, </w:t>
      </w:r>
      <w:r w:rsidR="00937820">
        <w:rPr>
          <w:rFonts w:ascii="Times New Roman" w:hAnsi="Times New Roman" w:cs="Times New Roman"/>
          <w:sz w:val="28"/>
          <w:szCs w:val="28"/>
        </w:rPr>
        <w:t>có</w:t>
      </w:r>
      <w:r w:rsidR="00937820">
        <w:rPr>
          <w:rFonts w:ascii="Times New Roman" w:hAnsi="Times New Roman" w:cs="Times New Roman"/>
          <w:sz w:val="28"/>
          <w:szCs w:val="28"/>
          <w:lang w:val="vi-VN"/>
        </w:rPr>
        <w:t xml:space="preserve"> những</w:t>
      </w:r>
      <w:r w:rsidR="005559BE" w:rsidRPr="005559BE">
        <w:rPr>
          <w:rFonts w:ascii="Times New Roman" w:hAnsi="Times New Roman" w:cs="Times New Roman"/>
          <w:sz w:val="28"/>
          <w:szCs w:val="28"/>
        </w:rPr>
        <w:t xml:space="preserve"> hộ nghèo không đáp ứng được các tiêu chí </w:t>
      </w:r>
      <w:r w:rsidR="00937820">
        <w:rPr>
          <w:rFonts w:ascii="Times New Roman" w:hAnsi="Times New Roman" w:cs="Times New Roman"/>
          <w:sz w:val="28"/>
          <w:szCs w:val="28"/>
        </w:rPr>
        <w:t>bị</w:t>
      </w:r>
      <w:r w:rsidR="00937820">
        <w:rPr>
          <w:rFonts w:ascii="Times New Roman" w:hAnsi="Times New Roman" w:cs="Times New Roman"/>
          <w:sz w:val="28"/>
          <w:szCs w:val="28"/>
          <w:lang w:val="vi-VN"/>
        </w:rPr>
        <w:t xml:space="preserve"> bỏ sót</w:t>
      </w:r>
      <w:r w:rsidR="005559BE" w:rsidRPr="005559BE">
        <w:rPr>
          <w:rFonts w:ascii="Times New Roman" w:hAnsi="Times New Roman" w:cs="Times New Roman"/>
          <w:sz w:val="28"/>
          <w:szCs w:val="28"/>
        </w:rPr>
        <w:t xml:space="preserve">. Thay vì một chương trình xã hội </w:t>
      </w:r>
      <w:r w:rsidR="00F93B90">
        <w:rPr>
          <w:rFonts w:ascii="Times New Roman" w:hAnsi="Times New Roman" w:cs="Times New Roman"/>
          <w:sz w:val="28"/>
          <w:szCs w:val="28"/>
        </w:rPr>
        <w:t>tiên</w:t>
      </w:r>
      <w:r w:rsidR="00F93B90">
        <w:rPr>
          <w:rFonts w:ascii="Times New Roman" w:hAnsi="Times New Roman" w:cs="Times New Roman"/>
          <w:sz w:val="28"/>
          <w:szCs w:val="28"/>
          <w:lang w:val="vi-VN"/>
        </w:rPr>
        <w:t xml:space="preserve"> tiến</w:t>
      </w:r>
      <w:r w:rsidR="005559BE" w:rsidRPr="005559BE">
        <w:rPr>
          <w:rFonts w:ascii="Times New Roman" w:hAnsi="Times New Roman" w:cs="Times New Roman"/>
          <w:sz w:val="28"/>
          <w:szCs w:val="28"/>
        </w:rPr>
        <w:t xml:space="preserve">, Việt Nam </w:t>
      </w:r>
      <w:r w:rsidR="0055367F">
        <w:rPr>
          <w:rFonts w:ascii="Times New Roman" w:hAnsi="Times New Roman" w:cs="Times New Roman"/>
          <w:sz w:val="28"/>
          <w:szCs w:val="28"/>
        </w:rPr>
        <w:t>thực</w:t>
      </w:r>
      <w:r w:rsidR="0055367F">
        <w:rPr>
          <w:rFonts w:ascii="Times New Roman" w:hAnsi="Times New Roman" w:cs="Times New Roman"/>
          <w:sz w:val="28"/>
          <w:szCs w:val="28"/>
          <w:lang w:val="vi-VN"/>
        </w:rPr>
        <w:t xml:space="preserve"> hiện</w:t>
      </w:r>
      <w:r w:rsidR="005559BE" w:rsidRPr="005559BE">
        <w:rPr>
          <w:rFonts w:ascii="Times New Roman" w:hAnsi="Times New Roman" w:cs="Times New Roman"/>
          <w:sz w:val="28"/>
          <w:szCs w:val="28"/>
        </w:rPr>
        <w:t xml:space="preserve"> nhiều chương trình riêng lẻ, dẫn đến hệ thống </w:t>
      </w:r>
      <w:r w:rsidR="0055367F">
        <w:rPr>
          <w:rFonts w:ascii="Times New Roman" w:hAnsi="Times New Roman" w:cs="Times New Roman"/>
          <w:sz w:val="28"/>
          <w:szCs w:val="28"/>
        </w:rPr>
        <w:t>cồn</w:t>
      </w:r>
      <w:r w:rsidR="0055367F">
        <w:rPr>
          <w:rFonts w:ascii="Times New Roman" w:hAnsi="Times New Roman" w:cs="Times New Roman"/>
          <w:sz w:val="28"/>
          <w:szCs w:val="28"/>
          <w:lang w:val="vi-VN"/>
        </w:rPr>
        <w:t>g kềnh, cách thức triển khai phức tạp</w:t>
      </w:r>
      <w:r w:rsidR="005559BE" w:rsidRPr="005559BE">
        <w:rPr>
          <w:rFonts w:ascii="Times New Roman" w:hAnsi="Times New Roman" w:cs="Times New Roman"/>
          <w:sz w:val="28"/>
          <w:szCs w:val="28"/>
        </w:rPr>
        <w:t xml:space="preserve"> và kém hiệu quả. Hơn nữa, hầu hết dân số không còn nghèo nữa</w:t>
      </w:r>
      <w:r w:rsidR="003E0A76">
        <w:rPr>
          <w:rFonts w:ascii="Times New Roman" w:hAnsi="Times New Roman" w:cs="Times New Roman"/>
          <w:sz w:val="28"/>
          <w:szCs w:val="28"/>
          <w:lang w:val="vi-VN"/>
        </w:rPr>
        <w:t xml:space="preserve"> nên sẽ là thách thức khi phần lớn dân số không sẵn sàng trong danh sách theo dõi của hệ thống bảo trợ xã hội. Thực tế cho thấy, h</w:t>
      </w:r>
      <w:r w:rsidR="005559BE" w:rsidRPr="005559BE">
        <w:rPr>
          <w:rFonts w:ascii="Times New Roman" w:hAnsi="Times New Roman" w:cs="Times New Roman"/>
          <w:sz w:val="28"/>
          <w:szCs w:val="28"/>
        </w:rPr>
        <w:t xml:space="preserve">oạt động ứng phó với </w:t>
      </w:r>
      <w:r w:rsidR="003E0A76">
        <w:rPr>
          <w:rFonts w:ascii="Times New Roman" w:hAnsi="Times New Roman" w:cs="Times New Roman"/>
          <w:sz w:val="28"/>
          <w:szCs w:val="28"/>
        </w:rPr>
        <w:t>đại</w:t>
      </w:r>
      <w:r w:rsidR="003E0A76">
        <w:rPr>
          <w:rFonts w:ascii="Times New Roman" w:hAnsi="Times New Roman" w:cs="Times New Roman"/>
          <w:sz w:val="28"/>
          <w:szCs w:val="28"/>
          <w:lang w:val="vi-VN"/>
        </w:rPr>
        <w:t xml:space="preserve"> dịch</w:t>
      </w:r>
      <w:r w:rsidR="005559BE" w:rsidRPr="005559BE">
        <w:rPr>
          <w:rFonts w:ascii="Times New Roman" w:hAnsi="Times New Roman" w:cs="Times New Roman"/>
          <w:sz w:val="28"/>
          <w:szCs w:val="28"/>
        </w:rPr>
        <w:t xml:space="preserve"> C</w:t>
      </w:r>
      <w:r w:rsidR="003E0A76">
        <w:rPr>
          <w:rFonts w:ascii="Times New Roman" w:hAnsi="Times New Roman" w:cs="Times New Roman"/>
          <w:sz w:val="28"/>
          <w:szCs w:val="28"/>
        </w:rPr>
        <w:t>OVID</w:t>
      </w:r>
      <w:r w:rsidR="005559BE" w:rsidRPr="005559BE">
        <w:rPr>
          <w:rFonts w:ascii="Times New Roman" w:hAnsi="Times New Roman" w:cs="Times New Roman"/>
          <w:sz w:val="28"/>
          <w:szCs w:val="28"/>
        </w:rPr>
        <w:t xml:space="preserve">-19 cho thấy chính phủ không có sẵn hệ thống quan sát hoặc phân phối tốt để cung cấp mạng lưới an toàn nhanh chóng cho các nhóm </w:t>
      </w:r>
      <w:r w:rsidR="00201452">
        <w:rPr>
          <w:rFonts w:ascii="Times New Roman" w:hAnsi="Times New Roman" w:cs="Times New Roman"/>
          <w:sz w:val="28"/>
          <w:szCs w:val="28"/>
        </w:rPr>
        <w:t>dân</w:t>
      </w:r>
      <w:r w:rsidR="00201452">
        <w:rPr>
          <w:rFonts w:ascii="Times New Roman" w:hAnsi="Times New Roman" w:cs="Times New Roman"/>
          <w:sz w:val="28"/>
          <w:szCs w:val="28"/>
          <w:lang w:val="vi-VN"/>
        </w:rPr>
        <w:t xml:space="preserve"> cư </w:t>
      </w:r>
      <w:r w:rsidR="005559BE" w:rsidRPr="005559BE">
        <w:rPr>
          <w:rFonts w:ascii="Times New Roman" w:hAnsi="Times New Roman" w:cs="Times New Roman"/>
          <w:sz w:val="28"/>
          <w:szCs w:val="28"/>
        </w:rPr>
        <w:t xml:space="preserve">dễ bị tổn thương như lao động phi chính thức hoặc lao động nhập cư. Thảm họa thiên nhiên và cứu trợ COVID-19 </w:t>
      </w:r>
      <w:r w:rsidR="00201452">
        <w:rPr>
          <w:rFonts w:ascii="Times New Roman" w:hAnsi="Times New Roman" w:cs="Times New Roman"/>
          <w:sz w:val="28"/>
          <w:szCs w:val="28"/>
        </w:rPr>
        <w:t>bị</w:t>
      </w:r>
      <w:r w:rsidR="005559BE" w:rsidRPr="005559BE">
        <w:rPr>
          <w:rFonts w:ascii="Times New Roman" w:hAnsi="Times New Roman" w:cs="Times New Roman"/>
          <w:sz w:val="28"/>
          <w:szCs w:val="28"/>
        </w:rPr>
        <w:t xml:space="preserve"> </w:t>
      </w:r>
      <w:r w:rsidR="00201452">
        <w:rPr>
          <w:rFonts w:ascii="Times New Roman" w:hAnsi="Times New Roman" w:cs="Times New Roman"/>
          <w:sz w:val="28"/>
          <w:szCs w:val="28"/>
        </w:rPr>
        <w:t>đánh</w:t>
      </w:r>
      <w:r w:rsidR="00201452">
        <w:rPr>
          <w:rFonts w:ascii="Times New Roman" w:hAnsi="Times New Roman" w:cs="Times New Roman"/>
          <w:sz w:val="28"/>
          <w:szCs w:val="28"/>
          <w:lang w:val="vi-VN"/>
        </w:rPr>
        <w:t xml:space="preserve"> giá chậm </w:t>
      </w:r>
      <w:r w:rsidR="005559BE" w:rsidRPr="005559BE">
        <w:rPr>
          <w:rFonts w:ascii="Times New Roman" w:hAnsi="Times New Roman" w:cs="Times New Roman"/>
          <w:sz w:val="28"/>
          <w:szCs w:val="28"/>
        </w:rPr>
        <w:t xml:space="preserve">giải ngân và không </w:t>
      </w:r>
      <w:r w:rsidR="00CC6DDC">
        <w:rPr>
          <w:rFonts w:ascii="Times New Roman" w:hAnsi="Times New Roman" w:cs="Times New Roman"/>
          <w:sz w:val="28"/>
          <w:szCs w:val="28"/>
        </w:rPr>
        <w:t>đủ</w:t>
      </w:r>
      <w:r w:rsidR="00CC6DDC">
        <w:rPr>
          <w:rFonts w:ascii="Times New Roman" w:hAnsi="Times New Roman" w:cs="Times New Roman"/>
          <w:sz w:val="28"/>
          <w:szCs w:val="28"/>
          <w:lang w:val="vi-VN"/>
        </w:rPr>
        <w:t xml:space="preserve"> </w:t>
      </w:r>
      <w:r w:rsidR="00F04CEE">
        <w:rPr>
          <w:rFonts w:ascii="Times New Roman" w:hAnsi="Times New Roman" w:cs="Times New Roman"/>
          <w:sz w:val="28"/>
          <w:szCs w:val="28"/>
        </w:rPr>
        <w:t>đáp</w:t>
      </w:r>
      <w:r w:rsidR="00F04CEE">
        <w:rPr>
          <w:rFonts w:ascii="Times New Roman" w:hAnsi="Times New Roman" w:cs="Times New Roman"/>
          <w:sz w:val="28"/>
          <w:szCs w:val="28"/>
          <w:lang w:val="vi-VN"/>
        </w:rPr>
        <w:t xml:space="preserve"> ứng được nhu cầu hỗ trợ</w:t>
      </w:r>
      <w:r w:rsidR="005559BE" w:rsidRPr="005559BE">
        <w:rPr>
          <w:rFonts w:ascii="Times New Roman" w:hAnsi="Times New Roman" w:cs="Times New Roman"/>
          <w:sz w:val="28"/>
          <w:szCs w:val="28"/>
        </w:rPr>
        <w:t xml:space="preserve">. </w:t>
      </w:r>
      <w:r w:rsidR="0098084C">
        <w:rPr>
          <w:rFonts w:ascii="Times New Roman" w:hAnsi="Times New Roman" w:cs="Times New Roman"/>
          <w:sz w:val="28"/>
          <w:szCs w:val="28"/>
        </w:rPr>
        <w:t>Một</w:t>
      </w:r>
      <w:r w:rsidR="0098084C">
        <w:rPr>
          <w:rFonts w:ascii="Times New Roman" w:hAnsi="Times New Roman" w:cs="Times New Roman"/>
          <w:sz w:val="28"/>
          <w:szCs w:val="28"/>
          <w:lang w:val="vi-VN"/>
        </w:rPr>
        <w:t xml:space="preserve"> lượng lớn</w:t>
      </w:r>
      <w:r w:rsidR="005559BE" w:rsidRPr="005559BE">
        <w:rPr>
          <w:rFonts w:ascii="Times New Roman" w:hAnsi="Times New Roman" w:cs="Times New Roman"/>
          <w:sz w:val="28"/>
          <w:szCs w:val="28"/>
        </w:rPr>
        <w:t xml:space="preserve"> người lao động vẫn làm việc phi chính thức, không có lương hưu hoặc quỹ hưu trí.</w:t>
      </w:r>
    </w:p>
    <w:p w14:paraId="1468E27A" w14:textId="4CE3FFD2" w:rsidR="00E12B58" w:rsidRDefault="00E12B58" w:rsidP="00E12B58">
      <w:pPr>
        <w:spacing w:before="120" w:after="120" w:line="312" w:lineRule="auto"/>
        <w:ind w:firstLine="720"/>
        <w:jc w:val="both"/>
        <w:rPr>
          <w:rFonts w:ascii="Times New Roman" w:hAnsi="Times New Roman" w:cs="Times New Roman"/>
          <w:sz w:val="28"/>
          <w:szCs w:val="28"/>
        </w:rPr>
      </w:pPr>
      <w:r w:rsidRPr="00E12B58">
        <w:rPr>
          <w:rFonts w:ascii="Times New Roman" w:hAnsi="Times New Roman" w:cs="Times New Roman"/>
          <w:sz w:val="28"/>
          <w:szCs w:val="28"/>
        </w:rPr>
        <w:t xml:space="preserve">Chính sách tài khóa của Việt Nam có nhiều khả năng đạt kết quả tốt hơn về đầu tư cho tăng trưởng bao trùm qua học hỏi từ các quốc khác. Kinh nghiệm quốc tế cho thấy các quốc gia trở nên giàu có hơn một phần nhờ đầu tư công nhiều hơn vào các yếu tố thúc đẩy tăng trưởng kinh tế và thịnh vượng bao trùm, bằng nguồn tài chính ngày càng dựa vào thuế trực thu lũy tiến như thuế thu nhập cá nhân thay </w:t>
      </w:r>
      <w:r w:rsidRPr="00E12B58">
        <w:rPr>
          <w:rFonts w:ascii="Times New Roman" w:hAnsi="Times New Roman" w:cs="Times New Roman"/>
          <w:sz w:val="28"/>
          <w:szCs w:val="28"/>
        </w:rPr>
        <w:lastRenderedPageBreak/>
        <w:t xml:space="preserve">cho các sắc thuế gián thu như thuế hàng hóa và dịch vụ. Ở các nước thu nhập trung bình thấp, thuế gián thu là nguồn thu chủ yếu trong nguồn thu từ thuế, và một số nước chọn cách bù đắp gánh nặng thuế của các hộ gia đình nghèo bằng cách áp thuế suất thấp hơn hoặc miễn giảm đối với các mặt hàng tiêu dùng thiết yếu của người nghèo như thực phẩm và quần áo, như Việt Nam đã làm. Tuy nhiên, làm theo cách đó nghĩa là phải hy sinh số thu đáng kể trong khi lợi ích chủ yếu rơi vào các hộ gia đình khá giả hơn, vì họ cũng mua những mặt hàng này nhưng với số lượng lớn hơn. Các quốc gia thu nhập trung bình thấp khác tăng thu bằng cách cắt giảm các miễn trừ đó trong khi vẫn có thể giảm nghèo và bất bình đẳng nhiều hơn, với chi phí thấp hơn theo hướng dành một phần số thu tăng thêm cho chi tiêu hỗ trợ có mục tiêu trực tiếp cho các hộ nghèo. </w:t>
      </w:r>
    </w:p>
    <w:p w14:paraId="4B9C9EDB" w14:textId="74FA37AE" w:rsidR="00AF7D21" w:rsidRPr="00AF7D21" w:rsidRDefault="00AF7D21" w:rsidP="00E12B58">
      <w:pPr>
        <w:spacing w:before="120" w:after="120" w:line="312" w:lineRule="auto"/>
        <w:ind w:firstLine="720"/>
        <w:jc w:val="both"/>
        <w:rPr>
          <w:rFonts w:ascii="Times New Roman" w:hAnsi="Times New Roman" w:cs="Times New Roman"/>
          <w:b/>
          <w:bCs/>
          <w:sz w:val="28"/>
          <w:szCs w:val="28"/>
          <w:lang w:val="vi-VN"/>
        </w:rPr>
      </w:pPr>
      <w:r w:rsidRPr="00AF7D21">
        <w:rPr>
          <w:rFonts w:ascii="Times New Roman" w:hAnsi="Times New Roman" w:cs="Times New Roman"/>
          <w:b/>
          <w:bCs/>
          <w:sz w:val="28"/>
          <w:szCs w:val="28"/>
          <w:lang w:val="vi-VN"/>
        </w:rPr>
        <w:t>I</w:t>
      </w:r>
      <w:r w:rsidR="0045475B">
        <w:rPr>
          <w:rFonts w:ascii="Times New Roman" w:hAnsi="Times New Roman" w:cs="Times New Roman"/>
          <w:b/>
          <w:bCs/>
          <w:sz w:val="28"/>
          <w:szCs w:val="28"/>
          <w:lang w:val="vi-VN"/>
        </w:rPr>
        <w:t>V</w:t>
      </w:r>
      <w:r w:rsidRPr="00AF7D21">
        <w:rPr>
          <w:rFonts w:ascii="Times New Roman" w:hAnsi="Times New Roman" w:cs="Times New Roman"/>
          <w:b/>
          <w:bCs/>
          <w:sz w:val="28"/>
          <w:szCs w:val="28"/>
          <w:lang w:val="vi-VN"/>
        </w:rPr>
        <w:t>. Kết luận</w:t>
      </w:r>
    </w:p>
    <w:p w14:paraId="2C5BCCD4" w14:textId="67672BE7" w:rsidR="00AF7D21" w:rsidRPr="00A57F08" w:rsidRDefault="0011078F" w:rsidP="00E12B58">
      <w:pPr>
        <w:spacing w:before="120" w:after="120" w:line="312" w:lineRule="auto"/>
        <w:ind w:firstLine="720"/>
        <w:jc w:val="both"/>
        <w:rPr>
          <w:rFonts w:ascii="Times New Roman" w:hAnsi="Times New Roman" w:cs="Times New Roman"/>
          <w:sz w:val="28"/>
          <w:szCs w:val="28"/>
        </w:rPr>
      </w:pPr>
      <w:r w:rsidRPr="008C0714">
        <w:rPr>
          <w:rFonts w:ascii="Times New Roman" w:hAnsi="Times New Roman" w:cs="Times New Roman"/>
          <w:sz w:val="28"/>
          <w:szCs w:val="28"/>
          <w:lang w:val="vi-VN"/>
        </w:rPr>
        <w:t>Hoạch định</w:t>
      </w:r>
      <w:r>
        <w:rPr>
          <w:rFonts w:ascii="Times New Roman" w:hAnsi="Times New Roman" w:cs="Times New Roman"/>
          <w:sz w:val="28"/>
          <w:szCs w:val="28"/>
          <w:lang w:val="vi-VN"/>
        </w:rPr>
        <w:t xml:space="preserve"> chính sách phục vụ an sinh xã hội ngắn hạn và trung dài hạn cho Việt Nam cần nhìn nhận chặng đường “kép” vừa giải quyết các vấn đề giảm nghèo trong chặng đường cuối cùng, vừa thúc đẩy nâng cao sự thịnh vượng trong chặng đường kế tiếp. </w:t>
      </w:r>
      <w:r w:rsidR="00A57F08" w:rsidRPr="00A57F08">
        <w:rPr>
          <w:rFonts w:ascii="Times New Roman" w:hAnsi="Times New Roman" w:cs="Times New Roman"/>
          <w:sz w:val="28"/>
          <w:szCs w:val="28"/>
        </w:rPr>
        <w:t>Chặng đường kế tiếp</w:t>
      </w:r>
      <w:r w:rsidR="00EB5E7E">
        <w:rPr>
          <w:rFonts w:ascii="Times New Roman" w:hAnsi="Times New Roman" w:cs="Times New Roman"/>
          <w:sz w:val="28"/>
          <w:szCs w:val="28"/>
          <w:lang w:val="vi-VN"/>
        </w:rPr>
        <w:t xml:space="preserve"> của Việt Nam</w:t>
      </w:r>
      <w:r w:rsidR="00A57F08" w:rsidRPr="00A57F08">
        <w:rPr>
          <w:rFonts w:ascii="Times New Roman" w:hAnsi="Times New Roman" w:cs="Times New Roman"/>
          <w:sz w:val="28"/>
          <w:szCs w:val="28"/>
        </w:rPr>
        <w:t xml:space="preserve"> là cuộc hành trình đến với mức sống của các quốc gia có thu nhập cao. Đối với xã hội, điều này có nghĩa là tạo ra nhiều cơ hội kinh tế hơn để xây dựng nên tầng lớp trung lưu mạnh mẽ, đồng thời mở rộng sự hỗ trợ cho các hộ gia đình có thu nhập thấp và dễ bị tổn thương về kinh tế. Hàng triệu người đã thoát nghèo trong thập kỷ qua giờ đây cần tiếp tục leo lên nấc thang kinh tế mới, tham gia mạng lưới an toàn để ngăn họ tái nghèo và được trang bị vốn nhân lực và kỹ năng cần thiết để có thể tham gia vào các công việc có năng suất cao và tinh vi hơn. Các hành động chính sách cho </w:t>
      </w:r>
      <w:r w:rsidR="00853455">
        <w:rPr>
          <w:rFonts w:ascii="Times New Roman" w:hAnsi="Times New Roman" w:cs="Times New Roman"/>
          <w:sz w:val="28"/>
          <w:szCs w:val="28"/>
          <w:lang w:val="vi-VN"/>
        </w:rPr>
        <w:t>c</w:t>
      </w:r>
      <w:r w:rsidR="00A57F08" w:rsidRPr="00A57F08">
        <w:rPr>
          <w:rFonts w:ascii="Times New Roman" w:hAnsi="Times New Roman" w:cs="Times New Roman"/>
          <w:sz w:val="28"/>
          <w:szCs w:val="28"/>
        </w:rPr>
        <w:t xml:space="preserve">hặng đường </w:t>
      </w:r>
      <w:r w:rsidR="00853455">
        <w:rPr>
          <w:rFonts w:ascii="Times New Roman" w:hAnsi="Times New Roman" w:cs="Times New Roman"/>
          <w:sz w:val="28"/>
          <w:szCs w:val="28"/>
          <w:lang w:val="vi-VN"/>
        </w:rPr>
        <w:t>k</w:t>
      </w:r>
      <w:r w:rsidR="00A57F08" w:rsidRPr="00A57F08">
        <w:rPr>
          <w:rFonts w:ascii="Times New Roman" w:hAnsi="Times New Roman" w:cs="Times New Roman"/>
          <w:sz w:val="28"/>
          <w:szCs w:val="28"/>
        </w:rPr>
        <w:t xml:space="preserve">ế tiếp bao gồm đầu tư vào các kỹ năng cho tương lai, đầu tư vào giáo dục chất lượng cao, hiện đại hóa hệ thống </w:t>
      </w:r>
      <w:r w:rsidR="00E62C28">
        <w:rPr>
          <w:rFonts w:ascii="Times New Roman" w:hAnsi="Times New Roman" w:cs="Times New Roman"/>
          <w:sz w:val="28"/>
          <w:szCs w:val="28"/>
        </w:rPr>
        <w:t>an</w:t>
      </w:r>
      <w:r w:rsidR="00E62C28">
        <w:rPr>
          <w:rFonts w:ascii="Times New Roman" w:hAnsi="Times New Roman" w:cs="Times New Roman"/>
          <w:sz w:val="28"/>
          <w:szCs w:val="28"/>
          <w:lang w:val="vi-VN"/>
        </w:rPr>
        <w:t xml:space="preserve"> sinh</w:t>
      </w:r>
      <w:r w:rsidR="00A57F08" w:rsidRPr="00A57F08">
        <w:rPr>
          <w:rFonts w:ascii="Times New Roman" w:hAnsi="Times New Roman" w:cs="Times New Roman"/>
          <w:sz w:val="28"/>
          <w:szCs w:val="28"/>
        </w:rPr>
        <w:t xml:space="preserve"> xã hội </w:t>
      </w:r>
      <w:r w:rsidR="008B1FD9">
        <w:rPr>
          <w:rFonts w:ascii="Times New Roman" w:hAnsi="Times New Roman" w:cs="Times New Roman"/>
          <w:sz w:val="28"/>
          <w:szCs w:val="28"/>
        </w:rPr>
        <w:t>có</w:t>
      </w:r>
      <w:r w:rsidR="008B1FD9">
        <w:rPr>
          <w:rFonts w:ascii="Times New Roman" w:hAnsi="Times New Roman" w:cs="Times New Roman"/>
          <w:sz w:val="28"/>
          <w:szCs w:val="28"/>
          <w:lang w:val="vi-VN"/>
        </w:rPr>
        <w:t xml:space="preserve"> tính </w:t>
      </w:r>
      <w:r w:rsidR="00B8166A">
        <w:rPr>
          <w:rFonts w:ascii="Times New Roman" w:hAnsi="Times New Roman" w:cs="Times New Roman"/>
          <w:sz w:val="28"/>
          <w:szCs w:val="28"/>
        </w:rPr>
        <w:t>thích</w:t>
      </w:r>
      <w:r w:rsidR="00B8166A">
        <w:rPr>
          <w:rFonts w:ascii="Times New Roman" w:hAnsi="Times New Roman" w:cs="Times New Roman"/>
          <w:sz w:val="28"/>
          <w:szCs w:val="28"/>
          <w:lang w:val="vi-VN"/>
        </w:rPr>
        <w:t xml:space="preserve"> ứng </w:t>
      </w:r>
      <w:r w:rsidR="00A57F08" w:rsidRPr="00A57F08">
        <w:rPr>
          <w:rFonts w:ascii="Times New Roman" w:hAnsi="Times New Roman" w:cs="Times New Roman"/>
          <w:sz w:val="28"/>
          <w:szCs w:val="28"/>
        </w:rPr>
        <w:t xml:space="preserve">và </w:t>
      </w:r>
      <w:r w:rsidR="00E7186A">
        <w:rPr>
          <w:rFonts w:ascii="Times New Roman" w:hAnsi="Times New Roman" w:cs="Times New Roman"/>
          <w:sz w:val="28"/>
          <w:szCs w:val="28"/>
        </w:rPr>
        <w:t>xây</w:t>
      </w:r>
      <w:r w:rsidR="00E7186A">
        <w:rPr>
          <w:rFonts w:ascii="Times New Roman" w:hAnsi="Times New Roman" w:cs="Times New Roman"/>
          <w:sz w:val="28"/>
          <w:szCs w:val="28"/>
          <w:lang w:val="vi-VN"/>
        </w:rPr>
        <w:t xml:space="preserve"> dựng</w:t>
      </w:r>
      <w:r w:rsidR="00A57F08" w:rsidRPr="00A57F08">
        <w:rPr>
          <w:rFonts w:ascii="Times New Roman" w:hAnsi="Times New Roman" w:cs="Times New Roman"/>
          <w:sz w:val="28"/>
          <w:szCs w:val="28"/>
        </w:rPr>
        <w:t xml:space="preserve"> chính sách tài khóa có tính bao trùm.</w:t>
      </w:r>
    </w:p>
    <w:p w14:paraId="14E3FC9D" w14:textId="1E0B5171" w:rsidR="003D53A1" w:rsidRPr="0066412F" w:rsidRDefault="0045475B" w:rsidP="0045475B">
      <w:pPr>
        <w:spacing w:before="120" w:after="120" w:line="312"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V. </w:t>
      </w:r>
      <w:r w:rsidR="003D53A1" w:rsidRPr="0066412F">
        <w:rPr>
          <w:rFonts w:ascii="Times New Roman" w:hAnsi="Times New Roman" w:cs="Times New Roman"/>
          <w:b/>
          <w:bCs/>
          <w:sz w:val="28"/>
          <w:szCs w:val="28"/>
          <w:lang w:val="vi-VN"/>
        </w:rPr>
        <w:t>Tài liệu tham khảo</w:t>
      </w:r>
    </w:p>
    <w:p w14:paraId="19CFE39F" w14:textId="7AF32D90" w:rsidR="00954795" w:rsidRPr="009F482D" w:rsidRDefault="00954795" w:rsidP="00954795">
      <w:pPr>
        <w:spacing w:before="120" w:after="120" w:line="312" w:lineRule="auto"/>
        <w:ind w:firstLine="720"/>
        <w:jc w:val="both"/>
        <w:rPr>
          <w:rFonts w:ascii="Times New Roman" w:hAnsi="Times New Roman" w:cs="Times New Roman"/>
          <w:sz w:val="28"/>
          <w:szCs w:val="28"/>
          <w:lang w:val="vi-VN"/>
        </w:rPr>
      </w:pPr>
      <w:r w:rsidRPr="003D53A1">
        <w:rPr>
          <w:rFonts w:ascii="Times New Roman" w:hAnsi="Times New Roman" w:cs="Times New Roman"/>
          <w:sz w:val="28"/>
          <w:szCs w:val="28"/>
          <w:lang w:val="vi-VN"/>
        </w:rPr>
        <w:t>Ngân hàng Thế giới (202</w:t>
      </w:r>
      <w:r>
        <w:rPr>
          <w:rFonts w:ascii="Times New Roman" w:hAnsi="Times New Roman" w:cs="Times New Roman"/>
          <w:sz w:val="28"/>
          <w:szCs w:val="28"/>
          <w:lang w:val="vi-VN"/>
        </w:rPr>
        <w:t>1</w:t>
      </w:r>
      <w:r w:rsidRPr="003D53A1">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954795">
        <w:rPr>
          <w:rFonts w:ascii="Times New Roman" w:hAnsi="Times New Roman" w:cs="Times New Roman"/>
          <w:sz w:val="28"/>
          <w:szCs w:val="28"/>
          <w:lang w:val="vi-VN"/>
        </w:rPr>
        <w:t>Việt Nam: Báo cáo Khoa học, Công nghệ và Đổi mới sáng tạo</w:t>
      </w:r>
      <w:r>
        <w:rPr>
          <w:rFonts w:ascii="Times New Roman" w:hAnsi="Times New Roman" w:cs="Times New Roman"/>
          <w:sz w:val="28"/>
          <w:szCs w:val="28"/>
          <w:lang w:val="vi-VN"/>
        </w:rPr>
        <w:t xml:space="preserve">, </w:t>
      </w:r>
      <w:hyperlink r:id="rId16" w:history="1">
        <w:r w:rsidR="00F233BB" w:rsidRPr="00E75C46">
          <w:rPr>
            <w:rStyle w:val="Hyperlink"/>
            <w:rFonts w:ascii="Times New Roman" w:hAnsi="Times New Roman" w:cs="Times New Roman"/>
            <w:sz w:val="28"/>
            <w:szCs w:val="28"/>
            <w:lang w:val="vi-VN"/>
          </w:rPr>
          <w:t>https://openknowledge.worldbank.org/server/api/core/bitstreams/391ee058-1cce-51f4-90a2-ddfabe1ef2de/content</w:t>
        </w:r>
      </w:hyperlink>
      <w:r>
        <w:rPr>
          <w:rFonts w:ascii="Times New Roman" w:hAnsi="Times New Roman" w:cs="Times New Roman"/>
          <w:sz w:val="28"/>
          <w:szCs w:val="28"/>
          <w:lang w:val="vi-VN"/>
        </w:rPr>
        <w:t>.</w:t>
      </w:r>
    </w:p>
    <w:p w14:paraId="604C8FA7" w14:textId="040019E4" w:rsidR="003D53A1" w:rsidRPr="009F482D" w:rsidRDefault="003D53A1" w:rsidP="009F482D">
      <w:pPr>
        <w:spacing w:before="120" w:after="120" w:line="312" w:lineRule="auto"/>
        <w:ind w:firstLine="720"/>
        <w:jc w:val="both"/>
        <w:rPr>
          <w:rFonts w:ascii="Times New Roman" w:hAnsi="Times New Roman" w:cs="Times New Roman"/>
          <w:sz w:val="28"/>
          <w:szCs w:val="28"/>
          <w:lang w:val="vi-VN"/>
        </w:rPr>
      </w:pPr>
      <w:r w:rsidRPr="009F482D">
        <w:rPr>
          <w:rFonts w:ascii="Times New Roman" w:hAnsi="Times New Roman" w:cs="Times New Roman"/>
          <w:sz w:val="28"/>
          <w:szCs w:val="28"/>
          <w:lang w:val="vi-VN"/>
        </w:rPr>
        <w:t>Ngân hàng Thế giới (2022</w:t>
      </w:r>
      <w:r w:rsidR="00972F9B" w:rsidRPr="009F482D">
        <w:rPr>
          <w:rFonts w:ascii="Times New Roman" w:hAnsi="Times New Roman" w:cs="Times New Roman"/>
          <w:sz w:val="28"/>
          <w:szCs w:val="28"/>
          <w:lang w:val="vi-VN"/>
        </w:rPr>
        <w:t>a</w:t>
      </w:r>
      <w:r w:rsidRPr="009F482D">
        <w:rPr>
          <w:rFonts w:ascii="Times New Roman" w:hAnsi="Times New Roman" w:cs="Times New Roman"/>
          <w:sz w:val="28"/>
          <w:szCs w:val="28"/>
          <w:lang w:val="vi-VN"/>
        </w:rPr>
        <w:t xml:space="preserve">), </w:t>
      </w:r>
      <w:r w:rsidR="00505BC9" w:rsidRPr="009F482D">
        <w:rPr>
          <w:rFonts w:ascii="Times New Roman" w:hAnsi="Times New Roman" w:cs="Times New Roman"/>
          <w:sz w:val="28"/>
          <w:szCs w:val="28"/>
          <w:lang w:val="vi-VN"/>
        </w:rPr>
        <w:t>Từ chặng đường cuối cùng đến chặng đường kế tiếp – Báo cáo Đánh giá Nghèo và Công bằng ở Việt Nam 2022</w:t>
      </w:r>
      <w:r w:rsidRPr="009F482D">
        <w:rPr>
          <w:rFonts w:ascii="Times New Roman" w:hAnsi="Times New Roman" w:cs="Times New Roman"/>
          <w:sz w:val="28"/>
          <w:szCs w:val="28"/>
          <w:lang w:val="vi-VN"/>
        </w:rPr>
        <w:t xml:space="preserve">, </w:t>
      </w:r>
      <w:hyperlink r:id="rId17" w:history="1">
        <w:r w:rsidR="009F482D" w:rsidRPr="009F482D">
          <w:rPr>
            <w:rStyle w:val="Hyperlink"/>
            <w:rFonts w:ascii="Times New Roman" w:hAnsi="Times New Roman" w:cs="Times New Roman"/>
            <w:sz w:val="28"/>
            <w:szCs w:val="28"/>
            <w:lang w:val="vi-VN"/>
          </w:rPr>
          <w:t>https://www.worldbank.org/vi/country/vietnam/publication/2022-vietnam-poverty-and-equity-assessment-report</w:t>
        </w:r>
      </w:hyperlink>
      <w:r w:rsidRPr="009F482D">
        <w:rPr>
          <w:rFonts w:ascii="Times New Roman" w:hAnsi="Times New Roman" w:cs="Times New Roman"/>
          <w:sz w:val="28"/>
          <w:szCs w:val="28"/>
          <w:lang w:val="vi-VN"/>
        </w:rPr>
        <w:t>.</w:t>
      </w:r>
    </w:p>
    <w:p w14:paraId="5A6C3687" w14:textId="3B02FE1A" w:rsidR="000848A2" w:rsidRDefault="000848A2" w:rsidP="003D53A1">
      <w:pPr>
        <w:spacing w:before="120" w:after="120" w:line="312" w:lineRule="auto"/>
        <w:ind w:firstLine="720"/>
        <w:jc w:val="both"/>
        <w:rPr>
          <w:rFonts w:ascii="Times New Roman" w:hAnsi="Times New Roman" w:cs="Times New Roman"/>
          <w:sz w:val="28"/>
          <w:szCs w:val="28"/>
          <w:lang w:val="vi-VN"/>
        </w:rPr>
      </w:pPr>
      <w:r w:rsidRPr="003D53A1">
        <w:rPr>
          <w:rFonts w:ascii="Times New Roman" w:hAnsi="Times New Roman" w:cs="Times New Roman"/>
          <w:sz w:val="28"/>
          <w:szCs w:val="28"/>
          <w:lang w:val="vi-VN"/>
        </w:rPr>
        <w:t>Ngân hàng Thế giới (2022</w:t>
      </w:r>
      <w:r w:rsidR="00972F9B">
        <w:rPr>
          <w:rFonts w:ascii="Times New Roman" w:hAnsi="Times New Roman" w:cs="Times New Roman"/>
          <w:sz w:val="28"/>
          <w:szCs w:val="28"/>
          <w:lang w:val="vi-VN"/>
        </w:rPr>
        <w:t>b</w:t>
      </w:r>
      <w:r w:rsidRPr="003D53A1">
        <w:rPr>
          <w:rFonts w:ascii="Times New Roman" w:hAnsi="Times New Roman" w:cs="Times New Roman"/>
          <w:sz w:val="28"/>
          <w:szCs w:val="28"/>
          <w:lang w:val="vi-VN"/>
        </w:rPr>
        <w:t xml:space="preserve">), </w:t>
      </w:r>
      <w:r w:rsidRPr="000848A2">
        <w:rPr>
          <w:rFonts w:ascii="Times New Roman" w:hAnsi="Times New Roman" w:cs="Times New Roman"/>
          <w:sz w:val="28"/>
          <w:szCs w:val="28"/>
          <w:lang w:val="vi-VN"/>
        </w:rPr>
        <w:t xml:space="preserve">Báo cáo Nghèo đói và Thịnh vượng chung 2022: </w:t>
      </w:r>
      <w:r>
        <w:rPr>
          <w:rFonts w:ascii="Times New Roman" w:hAnsi="Times New Roman" w:cs="Times New Roman"/>
          <w:sz w:val="28"/>
          <w:szCs w:val="28"/>
          <w:lang w:val="vi-VN"/>
        </w:rPr>
        <w:t>Chặng đường</w:t>
      </w:r>
      <w:r w:rsidRPr="000848A2">
        <w:rPr>
          <w:rFonts w:ascii="Times New Roman" w:hAnsi="Times New Roman" w:cs="Times New Roman"/>
          <w:sz w:val="28"/>
          <w:szCs w:val="28"/>
          <w:lang w:val="vi-VN"/>
        </w:rPr>
        <w:t xml:space="preserve"> điều chỉnh</w:t>
      </w:r>
      <w:r>
        <w:rPr>
          <w:rFonts w:ascii="Times New Roman" w:hAnsi="Times New Roman" w:cs="Times New Roman"/>
          <w:sz w:val="28"/>
          <w:szCs w:val="28"/>
          <w:lang w:val="vi-VN"/>
        </w:rPr>
        <w:t xml:space="preserve">. </w:t>
      </w:r>
      <w:hyperlink r:id="rId18" w:history="1">
        <w:r w:rsidR="00A622E2" w:rsidRPr="00E75C46">
          <w:rPr>
            <w:rStyle w:val="Hyperlink"/>
            <w:rFonts w:ascii="Times New Roman" w:hAnsi="Times New Roman" w:cs="Times New Roman"/>
            <w:sz w:val="28"/>
            <w:szCs w:val="28"/>
            <w:lang w:val="vi-VN"/>
          </w:rPr>
          <w:t>https://www.worldbank.org/en/publication/poverty-and-shared-prosperity</w:t>
        </w:r>
      </w:hyperlink>
      <w:r w:rsidR="00A622E2">
        <w:rPr>
          <w:rFonts w:ascii="Times New Roman" w:hAnsi="Times New Roman" w:cs="Times New Roman"/>
          <w:sz w:val="28"/>
          <w:szCs w:val="28"/>
          <w:lang w:val="vi-VN"/>
        </w:rPr>
        <w:t xml:space="preserve">. </w:t>
      </w:r>
    </w:p>
    <w:p w14:paraId="1F18C996" w14:textId="3EB815F0" w:rsidR="00E11451" w:rsidRDefault="00263473" w:rsidP="003D53A1">
      <w:pPr>
        <w:spacing w:before="120" w:after="12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Nguyễn Thị Nga</w:t>
      </w:r>
      <w:r w:rsidR="00E11451">
        <w:rPr>
          <w:rFonts w:ascii="Times New Roman" w:hAnsi="Times New Roman" w:cs="Times New Roman"/>
          <w:sz w:val="28"/>
          <w:szCs w:val="28"/>
          <w:lang w:val="vi-VN"/>
        </w:rPr>
        <w:t xml:space="preserve"> (2023), A</w:t>
      </w:r>
      <w:r w:rsidR="00E11451" w:rsidRPr="00E11451">
        <w:rPr>
          <w:rFonts w:ascii="Times New Roman" w:hAnsi="Times New Roman" w:cs="Times New Roman"/>
          <w:sz w:val="28"/>
          <w:szCs w:val="28"/>
          <w:lang w:val="vi-VN"/>
        </w:rPr>
        <w:t>n sinh xã hội thích ứng</w:t>
      </w:r>
      <w:r w:rsidR="00E11451">
        <w:rPr>
          <w:rFonts w:ascii="Times New Roman" w:hAnsi="Times New Roman" w:cs="Times New Roman"/>
          <w:sz w:val="28"/>
          <w:szCs w:val="28"/>
          <w:lang w:val="vi-VN"/>
        </w:rPr>
        <w:t xml:space="preserve">,  </w:t>
      </w:r>
      <w:r w:rsidR="00E11451" w:rsidRPr="00E11451">
        <w:rPr>
          <w:rFonts w:ascii="Times New Roman" w:hAnsi="Times New Roman" w:cs="Times New Roman"/>
          <w:sz w:val="28"/>
          <w:szCs w:val="28"/>
          <w:lang w:val="vi-VN"/>
        </w:rPr>
        <w:t xml:space="preserve">kinh nghiệm quốc tế và </w:t>
      </w:r>
      <w:r w:rsidR="00E11451">
        <w:rPr>
          <w:rFonts w:ascii="Times New Roman" w:hAnsi="Times New Roman" w:cs="Times New Roman"/>
          <w:sz w:val="28"/>
          <w:szCs w:val="28"/>
          <w:lang w:val="vi-VN"/>
        </w:rPr>
        <w:t>k</w:t>
      </w:r>
      <w:r w:rsidR="00E11451" w:rsidRPr="00E11451">
        <w:rPr>
          <w:rFonts w:ascii="Times New Roman" w:hAnsi="Times New Roman" w:cs="Times New Roman"/>
          <w:sz w:val="28"/>
          <w:szCs w:val="28"/>
          <w:lang w:val="vi-VN"/>
        </w:rPr>
        <w:t>ết quả đánh giá tại Thành phố Hồ Chí Minh</w:t>
      </w:r>
      <w:r w:rsidR="00E11451">
        <w:rPr>
          <w:rFonts w:ascii="Times New Roman" w:hAnsi="Times New Roman" w:cs="Times New Roman"/>
          <w:sz w:val="28"/>
          <w:szCs w:val="28"/>
          <w:lang w:val="vi-VN"/>
        </w:rPr>
        <w:t xml:space="preserve">, Bài trình bày tại Hội thảo Nghèo đô thị, </w:t>
      </w:r>
      <w:r w:rsidR="00781994">
        <w:rPr>
          <w:rFonts w:ascii="Times New Roman" w:hAnsi="Times New Roman" w:cs="Times New Roman"/>
          <w:sz w:val="28"/>
          <w:szCs w:val="28"/>
          <w:lang w:val="vi-VN"/>
        </w:rPr>
        <w:t xml:space="preserve">Viện Nghiên cứu phát triển thành phố Hồ Chí Minh, </w:t>
      </w:r>
      <w:r w:rsidR="00E11451">
        <w:rPr>
          <w:rFonts w:ascii="Times New Roman" w:hAnsi="Times New Roman" w:cs="Times New Roman"/>
          <w:sz w:val="28"/>
          <w:szCs w:val="28"/>
          <w:lang w:val="vi-VN"/>
        </w:rPr>
        <w:t>tháng 6/2023.</w:t>
      </w:r>
    </w:p>
    <w:p w14:paraId="45A142C5" w14:textId="6493BC1D" w:rsidR="00C01393" w:rsidRPr="00C01393" w:rsidRDefault="00C01393" w:rsidP="003D53A1">
      <w:pPr>
        <w:spacing w:before="120" w:after="120" w:line="312" w:lineRule="auto"/>
        <w:ind w:firstLine="720"/>
        <w:jc w:val="both"/>
        <w:rPr>
          <w:rFonts w:ascii="Times New Roman" w:hAnsi="Times New Roman" w:cs="Times New Roman"/>
          <w:sz w:val="28"/>
          <w:szCs w:val="28"/>
          <w:lang w:val="vi-VN"/>
        </w:rPr>
      </w:pPr>
      <w:r w:rsidRPr="00DC5B8C">
        <w:rPr>
          <w:rFonts w:ascii="Times New Roman" w:hAnsi="Times New Roman" w:cs="Times New Roman"/>
          <w:sz w:val="28"/>
          <w:szCs w:val="28"/>
        </w:rPr>
        <w:t>Tổng cục Thống kê</w:t>
      </w:r>
      <w:r>
        <w:rPr>
          <w:rFonts w:ascii="Times New Roman" w:hAnsi="Times New Roman" w:cs="Times New Roman"/>
          <w:sz w:val="28"/>
          <w:szCs w:val="28"/>
          <w:lang w:val="vi-VN"/>
        </w:rPr>
        <w:t xml:space="preserve"> (</w:t>
      </w:r>
      <w:r w:rsidRPr="00DC5B8C">
        <w:rPr>
          <w:rFonts w:ascii="Times New Roman" w:hAnsi="Times New Roman" w:cs="Times New Roman"/>
          <w:sz w:val="28"/>
          <w:szCs w:val="28"/>
        </w:rPr>
        <w:t>2023</w:t>
      </w:r>
      <w:r>
        <w:rPr>
          <w:rFonts w:ascii="Times New Roman" w:hAnsi="Times New Roman" w:cs="Times New Roman"/>
          <w:sz w:val="28"/>
          <w:szCs w:val="28"/>
          <w:lang w:val="vi-VN"/>
        </w:rPr>
        <w:t>), Báo cáo tình hình kinh tế xã hội hàng quý.</w:t>
      </w:r>
    </w:p>
    <w:sectPr w:rsidR="00C01393" w:rsidRPr="00C01393" w:rsidSect="006034F8">
      <w:footerReference w:type="even" r:id="rId19"/>
      <w:footerReference w:type="default" r:id="rId20"/>
      <w:pgSz w:w="11901"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5C00" w14:textId="77777777" w:rsidR="001221CC" w:rsidRDefault="001221CC" w:rsidP="00AA4100">
      <w:r>
        <w:separator/>
      </w:r>
    </w:p>
  </w:endnote>
  <w:endnote w:type="continuationSeparator" w:id="0">
    <w:p w14:paraId="132FEA0A" w14:textId="77777777" w:rsidR="001221CC" w:rsidRDefault="001221CC" w:rsidP="00AA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altName w:val="Times New Roman"/>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436915"/>
      <w:docPartObj>
        <w:docPartGallery w:val="Page Numbers (Bottom of Page)"/>
        <w:docPartUnique/>
      </w:docPartObj>
    </w:sdtPr>
    <w:sdtContent>
      <w:p w14:paraId="20F7307F" w14:textId="5BBB5A2A" w:rsidR="00AA4100" w:rsidRDefault="00AA4100" w:rsidP="00E75C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8CCD8" w14:textId="77777777" w:rsidR="00AA4100" w:rsidRDefault="00AA4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8450"/>
      <w:docPartObj>
        <w:docPartGallery w:val="Page Numbers (Bottom of Page)"/>
        <w:docPartUnique/>
      </w:docPartObj>
    </w:sdtPr>
    <w:sdtContent>
      <w:p w14:paraId="087997A6" w14:textId="5DB0762E" w:rsidR="00AA4100" w:rsidRDefault="00AA4100" w:rsidP="00E75C46">
        <w:pPr>
          <w:pStyle w:val="Footer"/>
          <w:framePr w:wrap="none" w:vAnchor="text" w:hAnchor="margin" w:xAlign="center" w:y="1"/>
          <w:rPr>
            <w:rStyle w:val="PageNumber"/>
          </w:rPr>
        </w:pPr>
        <w:r w:rsidRPr="006B2D9B">
          <w:rPr>
            <w:rStyle w:val="PageNumber"/>
            <w:rFonts w:ascii="Times New Roman" w:hAnsi="Times New Roman" w:cs="Times New Roman"/>
          </w:rPr>
          <w:fldChar w:fldCharType="begin"/>
        </w:r>
        <w:r w:rsidRPr="006B2D9B">
          <w:rPr>
            <w:rStyle w:val="PageNumber"/>
            <w:rFonts w:ascii="Times New Roman" w:hAnsi="Times New Roman" w:cs="Times New Roman"/>
          </w:rPr>
          <w:instrText xml:space="preserve"> PAGE </w:instrText>
        </w:r>
        <w:r w:rsidRPr="006B2D9B">
          <w:rPr>
            <w:rStyle w:val="PageNumber"/>
            <w:rFonts w:ascii="Times New Roman" w:hAnsi="Times New Roman" w:cs="Times New Roman"/>
          </w:rPr>
          <w:fldChar w:fldCharType="separate"/>
        </w:r>
        <w:r w:rsidRPr="006B2D9B">
          <w:rPr>
            <w:rStyle w:val="PageNumber"/>
            <w:rFonts w:ascii="Times New Roman" w:hAnsi="Times New Roman" w:cs="Times New Roman"/>
            <w:noProof/>
          </w:rPr>
          <w:t>1</w:t>
        </w:r>
        <w:r w:rsidRPr="006B2D9B">
          <w:rPr>
            <w:rStyle w:val="PageNumber"/>
            <w:rFonts w:ascii="Times New Roman" w:hAnsi="Times New Roman" w:cs="Times New Roman"/>
          </w:rPr>
          <w:fldChar w:fldCharType="end"/>
        </w:r>
      </w:p>
    </w:sdtContent>
  </w:sdt>
  <w:p w14:paraId="48C6AA21" w14:textId="77777777" w:rsidR="00AA4100" w:rsidRDefault="00AA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D7DD" w14:textId="77777777" w:rsidR="001221CC" w:rsidRDefault="001221CC" w:rsidP="00AA4100">
      <w:r>
        <w:separator/>
      </w:r>
    </w:p>
  </w:footnote>
  <w:footnote w:type="continuationSeparator" w:id="0">
    <w:p w14:paraId="23BAD837" w14:textId="77777777" w:rsidR="001221CC" w:rsidRDefault="001221CC" w:rsidP="00AA4100">
      <w:r>
        <w:continuationSeparator/>
      </w:r>
    </w:p>
  </w:footnote>
  <w:footnote w:id="1">
    <w:p w14:paraId="5422E96F" w14:textId="2B9288C6" w:rsidR="009A6577" w:rsidRPr="005C524A" w:rsidRDefault="00505BC9" w:rsidP="009A6577">
      <w:pPr>
        <w:pStyle w:val="NormalWeb"/>
        <w:jc w:val="both"/>
        <w:rPr>
          <w:sz w:val="28"/>
          <w:szCs w:val="28"/>
          <w:lang w:val="vi-VN"/>
        </w:rPr>
      </w:pPr>
      <w:r>
        <w:rPr>
          <w:rStyle w:val="FootnoteReference"/>
        </w:rPr>
        <w:footnoteRef/>
      </w:r>
      <w:r>
        <w:t xml:space="preserve"> </w:t>
      </w:r>
      <w:r w:rsidRPr="00505BC9">
        <w:rPr>
          <w:sz w:val="28"/>
          <w:szCs w:val="28"/>
        </w:rPr>
        <w:t>Bài viết này tổng hợp</w:t>
      </w:r>
      <w:r w:rsidR="004164E0">
        <w:rPr>
          <w:sz w:val="28"/>
          <w:szCs w:val="28"/>
          <w:lang w:val="vi-VN"/>
        </w:rPr>
        <w:t xml:space="preserve"> </w:t>
      </w:r>
      <w:r w:rsidR="00825F7A">
        <w:rPr>
          <w:sz w:val="28"/>
          <w:szCs w:val="28"/>
        </w:rPr>
        <w:t>và</w:t>
      </w:r>
      <w:r w:rsidR="00825F7A">
        <w:rPr>
          <w:sz w:val="28"/>
          <w:szCs w:val="28"/>
          <w:lang w:val="vi-VN"/>
        </w:rPr>
        <w:t xml:space="preserve"> cập nhật</w:t>
      </w:r>
      <w:r w:rsidR="00825F7A" w:rsidRPr="00505BC9">
        <w:rPr>
          <w:sz w:val="28"/>
          <w:szCs w:val="28"/>
        </w:rPr>
        <w:t xml:space="preserve"> </w:t>
      </w:r>
      <w:r w:rsidRPr="00505BC9">
        <w:rPr>
          <w:sz w:val="28"/>
          <w:szCs w:val="28"/>
        </w:rPr>
        <w:t>nội dung chính</w:t>
      </w:r>
      <w:r w:rsidR="00AF1664">
        <w:rPr>
          <w:sz w:val="28"/>
          <w:szCs w:val="28"/>
          <w:lang w:val="vi-VN"/>
        </w:rPr>
        <w:t xml:space="preserve"> </w:t>
      </w:r>
      <w:r w:rsidRPr="00505BC9">
        <w:rPr>
          <w:sz w:val="28"/>
          <w:szCs w:val="28"/>
        </w:rPr>
        <w:t xml:space="preserve">của </w:t>
      </w:r>
      <w:r w:rsidR="009A6577" w:rsidRPr="009A6577">
        <w:rPr>
          <w:sz w:val="28"/>
          <w:szCs w:val="28"/>
        </w:rPr>
        <w:t>Báo cáo Đánh giá Nghèo và Công bằng ở Việt Nam 2022</w:t>
      </w:r>
      <w:r w:rsidRPr="009A6577">
        <w:rPr>
          <w:sz w:val="28"/>
          <w:szCs w:val="28"/>
        </w:rPr>
        <w:t xml:space="preserve"> của Ngân hàng Thế giới,</w:t>
      </w:r>
      <w:r w:rsidR="008050FC">
        <w:rPr>
          <w:sz w:val="28"/>
          <w:szCs w:val="28"/>
          <w:lang w:val="vi-VN"/>
        </w:rPr>
        <w:t xml:space="preserve"> là ấn phẩm </w:t>
      </w:r>
      <w:r w:rsidR="009A6577" w:rsidRPr="009A6577">
        <w:rPr>
          <w:sz w:val="28"/>
          <w:szCs w:val="28"/>
        </w:rPr>
        <w:t>được chủ trì soạn thảo bởi TS. Judy Yang</w:t>
      </w:r>
      <w:r w:rsidR="00FB0361">
        <w:rPr>
          <w:sz w:val="28"/>
          <w:szCs w:val="28"/>
          <w:lang w:val="vi-VN"/>
        </w:rPr>
        <w:t xml:space="preserve">, </w:t>
      </w:r>
      <w:r w:rsidR="009A6577" w:rsidRPr="009A6577">
        <w:rPr>
          <w:sz w:val="28"/>
          <w:szCs w:val="28"/>
        </w:rPr>
        <w:t>TS. Matthew Wai-Poi (Chuyên gia Kinh tế</w:t>
      </w:r>
      <w:r w:rsidR="00FB0361">
        <w:rPr>
          <w:sz w:val="28"/>
          <w:szCs w:val="28"/>
          <w:lang w:val="vi-VN"/>
        </w:rPr>
        <w:t>, Ngân hàng Thế giới</w:t>
      </w:r>
      <w:r w:rsidR="009A6577" w:rsidRPr="009A6577">
        <w:rPr>
          <w:sz w:val="28"/>
          <w:szCs w:val="28"/>
        </w:rPr>
        <w:t>)</w:t>
      </w:r>
      <w:r w:rsidR="00145477">
        <w:rPr>
          <w:sz w:val="28"/>
          <w:szCs w:val="28"/>
          <w:lang w:val="vi-VN"/>
        </w:rPr>
        <w:t xml:space="preserve"> và các thành viên khác của </w:t>
      </w:r>
      <w:r w:rsidR="00145477" w:rsidRPr="009A6577">
        <w:rPr>
          <w:sz w:val="28"/>
          <w:szCs w:val="28"/>
        </w:rPr>
        <w:t>Ngân hàng Thế giới</w:t>
      </w:r>
      <w:r w:rsidR="002E209F">
        <w:rPr>
          <w:sz w:val="28"/>
          <w:szCs w:val="28"/>
          <w:lang w:val="vi-VN"/>
        </w:rPr>
        <w:t>, và Báo cáo Đánh giá Nghèo đô thị - An sinh xã hội thích ứng</w:t>
      </w:r>
      <w:r w:rsidR="009674FA">
        <w:rPr>
          <w:sz w:val="28"/>
          <w:szCs w:val="28"/>
          <w:lang w:val="vi-VN"/>
        </w:rPr>
        <w:t>, được soạn thảo bởi bà Nguyễn Thị Nga (chuyên gia bảo trợ xã hội, Ngân hàng Thế giới).</w:t>
      </w:r>
      <w:r w:rsidR="002E209F">
        <w:rPr>
          <w:sz w:val="28"/>
          <w:szCs w:val="28"/>
          <w:lang w:val="vi-VN"/>
        </w:rPr>
        <w:t xml:space="preserve"> </w:t>
      </w:r>
      <w:r w:rsidR="00681810">
        <w:rPr>
          <w:sz w:val="28"/>
          <w:szCs w:val="28"/>
          <w:lang w:val="vi-VN"/>
        </w:rPr>
        <w:t>pnguyenhanoi2019@gmail.com</w:t>
      </w:r>
      <w:r w:rsidR="005C524A">
        <w:rPr>
          <w:sz w:val="28"/>
          <w:szCs w:val="28"/>
          <w:lang w:val="vi-VN"/>
        </w:rPr>
        <w:t>.</w:t>
      </w:r>
    </w:p>
    <w:p w14:paraId="1E12E9E6" w14:textId="5A621C97" w:rsidR="00505BC9" w:rsidRPr="009A6577" w:rsidRDefault="00505BC9" w:rsidP="009A6577">
      <w:pPr>
        <w:pStyle w:val="NormalWe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5F"/>
    <w:multiLevelType w:val="hybridMultilevel"/>
    <w:tmpl w:val="6C22F2D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15:restartNumberingAfterBreak="0">
    <w:nsid w:val="155509EA"/>
    <w:multiLevelType w:val="hybridMultilevel"/>
    <w:tmpl w:val="18F6F1EE"/>
    <w:lvl w:ilvl="0" w:tplc="EB06D888">
      <w:numFmt w:val="bullet"/>
      <w:lvlText w:val="•"/>
      <w:lvlJc w:val="left"/>
      <w:pPr>
        <w:ind w:left="674" w:hanging="397"/>
      </w:pPr>
      <w:rPr>
        <w:rFonts w:ascii="Times New Roman" w:eastAsia="Times New Roman" w:hAnsi="Times New Roman" w:cs="Times New Roman" w:hint="default"/>
        <w:color w:val="006069"/>
        <w:w w:val="111"/>
        <w:sz w:val="18"/>
        <w:szCs w:val="18"/>
        <w:lang w:val="en-US" w:eastAsia="en-US" w:bidi="ar-SA"/>
      </w:rPr>
    </w:lvl>
    <w:lvl w:ilvl="1" w:tplc="532AD73C">
      <w:numFmt w:val="bullet"/>
      <w:lvlText w:val="•"/>
      <w:lvlJc w:val="left"/>
      <w:pPr>
        <w:ind w:left="1613" w:hanging="397"/>
      </w:pPr>
      <w:rPr>
        <w:rFonts w:hint="default"/>
        <w:lang w:val="en-US" w:eastAsia="en-US" w:bidi="ar-SA"/>
      </w:rPr>
    </w:lvl>
    <w:lvl w:ilvl="2" w:tplc="96F24648">
      <w:numFmt w:val="bullet"/>
      <w:lvlText w:val="•"/>
      <w:lvlJc w:val="left"/>
      <w:pPr>
        <w:ind w:left="2546" w:hanging="397"/>
      </w:pPr>
      <w:rPr>
        <w:rFonts w:hint="default"/>
        <w:lang w:val="en-US" w:eastAsia="en-US" w:bidi="ar-SA"/>
      </w:rPr>
    </w:lvl>
    <w:lvl w:ilvl="3" w:tplc="8906538E">
      <w:numFmt w:val="bullet"/>
      <w:lvlText w:val="•"/>
      <w:lvlJc w:val="left"/>
      <w:pPr>
        <w:ind w:left="3480" w:hanging="397"/>
      </w:pPr>
      <w:rPr>
        <w:rFonts w:hint="default"/>
        <w:lang w:val="en-US" w:eastAsia="en-US" w:bidi="ar-SA"/>
      </w:rPr>
    </w:lvl>
    <w:lvl w:ilvl="4" w:tplc="EA485B88">
      <w:numFmt w:val="bullet"/>
      <w:lvlText w:val="•"/>
      <w:lvlJc w:val="left"/>
      <w:pPr>
        <w:ind w:left="4413" w:hanging="397"/>
      </w:pPr>
      <w:rPr>
        <w:rFonts w:hint="default"/>
        <w:lang w:val="en-US" w:eastAsia="en-US" w:bidi="ar-SA"/>
      </w:rPr>
    </w:lvl>
    <w:lvl w:ilvl="5" w:tplc="0B4237A0">
      <w:numFmt w:val="bullet"/>
      <w:lvlText w:val="•"/>
      <w:lvlJc w:val="left"/>
      <w:pPr>
        <w:ind w:left="5347" w:hanging="397"/>
      </w:pPr>
      <w:rPr>
        <w:rFonts w:hint="default"/>
        <w:lang w:val="en-US" w:eastAsia="en-US" w:bidi="ar-SA"/>
      </w:rPr>
    </w:lvl>
    <w:lvl w:ilvl="6" w:tplc="772C738A">
      <w:numFmt w:val="bullet"/>
      <w:lvlText w:val="•"/>
      <w:lvlJc w:val="left"/>
      <w:pPr>
        <w:ind w:left="6280" w:hanging="397"/>
      </w:pPr>
      <w:rPr>
        <w:rFonts w:hint="default"/>
        <w:lang w:val="en-US" w:eastAsia="en-US" w:bidi="ar-SA"/>
      </w:rPr>
    </w:lvl>
    <w:lvl w:ilvl="7" w:tplc="FD229610">
      <w:numFmt w:val="bullet"/>
      <w:lvlText w:val="•"/>
      <w:lvlJc w:val="left"/>
      <w:pPr>
        <w:ind w:left="7214" w:hanging="397"/>
      </w:pPr>
      <w:rPr>
        <w:rFonts w:hint="default"/>
        <w:lang w:val="en-US" w:eastAsia="en-US" w:bidi="ar-SA"/>
      </w:rPr>
    </w:lvl>
    <w:lvl w:ilvl="8" w:tplc="5D1691FA">
      <w:numFmt w:val="bullet"/>
      <w:lvlText w:val="•"/>
      <w:lvlJc w:val="left"/>
      <w:pPr>
        <w:ind w:left="8147" w:hanging="397"/>
      </w:pPr>
      <w:rPr>
        <w:rFonts w:hint="default"/>
        <w:lang w:val="en-US" w:eastAsia="en-US" w:bidi="ar-SA"/>
      </w:rPr>
    </w:lvl>
  </w:abstractNum>
  <w:abstractNum w:abstractNumId="2" w15:restartNumberingAfterBreak="0">
    <w:nsid w:val="5B495BD4"/>
    <w:multiLevelType w:val="hybridMultilevel"/>
    <w:tmpl w:val="89E2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46477"/>
    <w:multiLevelType w:val="hybridMultilevel"/>
    <w:tmpl w:val="F3B89990"/>
    <w:lvl w:ilvl="0" w:tplc="9A1E1ADE">
      <w:numFmt w:val="bullet"/>
      <w:lvlText w:val="•"/>
      <w:lvlJc w:val="left"/>
      <w:pPr>
        <w:ind w:left="674" w:hanging="397"/>
      </w:pPr>
      <w:rPr>
        <w:rFonts w:ascii="Minion Pro" w:eastAsia="Minion Pro" w:hAnsi="Minion Pro" w:cs="Minion Pro" w:hint="default"/>
        <w:b w:val="0"/>
        <w:bCs w:val="0"/>
        <w:i w:val="0"/>
        <w:iCs w:val="0"/>
        <w:color w:val="006069"/>
        <w:w w:val="100"/>
        <w:sz w:val="18"/>
        <w:szCs w:val="18"/>
        <w:lang w:val="en-US" w:eastAsia="en-US" w:bidi="ar-SA"/>
      </w:rPr>
    </w:lvl>
    <w:lvl w:ilvl="1" w:tplc="09B6026A">
      <w:numFmt w:val="bullet"/>
      <w:lvlText w:val="•"/>
      <w:lvlJc w:val="left"/>
      <w:pPr>
        <w:ind w:left="1613" w:hanging="397"/>
      </w:pPr>
      <w:rPr>
        <w:rFonts w:hint="default"/>
        <w:lang w:val="en-US" w:eastAsia="en-US" w:bidi="ar-SA"/>
      </w:rPr>
    </w:lvl>
    <w:lvl w:ilvl="2" w:tplc="DCB25B26">
      <w:numFmt w:val="bullet"/>
      <w:lvlText w:val="•"/>
      <w:lvlJc w:val="left"/>
      <w:pPr>
        <w:ind w:left="2546" w:hanging="397"/>
      </w:pPr>
      <w:rPr>
        <w:rFonts w:hint="default"/>
        <w:lang w:val="en-US" w:eastAsia="en-US" w:bidi="ar-SA"/>
      </w:rPr>
    </w:lvl>
    <w:lvl w:ilvl="3" w:tplc="52921F5C">
      <w:numFmt w:val="bullet"/>
      <w:lvlText w:val="•"/>
      <w:lvlJc w:val="left"/>
      <w:pPr>
        <w:ind w:left="3480" w:hanging="397"/>
      </w:pPr>
      <w:rPr>
        <w:rFonts w:hint="default"/>
        <w:lang w:val="en-US" w:eastAsia="en-US" w:bidi="ar-SA"/>
      </w:rPr>
    </w:lvl>
    <w:lvl w:ilvl="4" w:tplc="71541B74">
      <w:numFmt w:val="bullet"/>
      <w:lvlText w:val="•"/>
      <w:lvlJc w:val="left"/>
      <w:pPr>
        <w:ind w:left="4413" w:hanging="397"/>
      </w:pPr>
      <w:rPr>
        <w:rFonts w:hint="default"/>
        <w:lang w:val="en-US" w:eastAsia="en-US" w:bidi="ar-SA"/>
      </w:rPr>
    </w:lvl>
    <w:lvl w:ilvl="5" w:tplc="AFA6EE2C">
      <w:numFmt w:val="bullet"/>
      <w:lvlText w:val="•"/>
      <w:lvlJc w:val="left"/>
      <w:pPr>
        <w:ind w:left="5347" w:hanging="397"/>
      </w:pPr>
      <w:rPr>
        <w:rFonts w:hint="default"/>
        <w:lang w:val="en-US" w:eastAsia="en-US" w:bidi="ar-SA"/>
      </w:rPr>
    </w:lvl>
    <w:lvl w:ilvl="6" w:tplc="BA527AC8">
      <w:numFmt w:val="bullet"/>
      <w:lvlText w:val="•"/>
      <w:lvlJc w:val="left"/>
      <w:pPr>
        <w:ind w:left="6280" w:hanging="397"/>
      </w:pPr>
      <w:rPr>
        <w:rFonts w:hint="default"/>
        <w:lang w:val="en-US" w:eastAsia="en-US" w:bidi="ar-SA"/>
      </w:rPr>
    </w:lvl>
    <w:lvl w:ilvl="7" w:tplc="BD643E10">
      <w:numFmt w:val="bullet"/>
      <w:lvlText w:val="•"/>
      <w:lvlJc w:val="left"/>
      <w:pPr>
        <w:ind w:left="7214" w:hanging="397"/>
      </w:pPr>
      <w:rPr>
        <w:rFonts w:hint="default"/>
        <w:lang w:val="en-US" w:eastAsia="en-US" w:bidi="ar-SA"/>
      </w:rPr>
    </w:lvl>
    <w:lvl w:ilvl="8" w:tplc="60C6E8FE">
      <w:numFmt w:val="bullet"/>
      <w:lvlText w:val="•"/>
      <w:lvlJc w:val="left"/>
      <w:pPr>
        <w:ind w:left="8147" w:hanging="397"/>
      </w:pPr>
      <w:rPr>
        <w:rFonts w:hint="default"/>
        <w:lang w:val="en-US" w:eastAsia="en-US" w:bidi="ar-SA"/>
      </w:rPr>
    </w:lvl>
  </w:abstractNum>
  <w:num w:numId="1" w16cid:durableId="798885572">
    <w:abstractNumId w:val="2"/>
  </w:num>
  <w:num w:numId="2" w16cid:durableId="1879972802">
    <w:abstractNumId w:val="3"/>
  </w:num>
  <w:num w:numId="3" w16cid:durableId="309293014">
    <w:abstractNumId w:val="1"/>
  </w:num>
  <w:num w:numId="4" w16cid:durableId="115009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8D"/>
    <w:rsid w:val="000114F0"/>
    <w:rsid w:val="00023747"/>
    <w:rsid w:val="000246F4"/>
    <w:rsid w:val="00031FD5"/>
    <w:rsid w:val="00040493"/>
    <w:rsid w:val="000458D2"/>
    <w:rsid w:val="000466BA"/>
    <w:rsid w:val="0006136C"/>
    <w:rsid w:val="00063716"/>
    <w:rsid w:val="00067F81"/>
    <w:rsid w:val="00084632"/>
    <w:rsid w:val="000848A2"/>
    <w:rsid w:val="000A0929"/>
    <w:rsid w:val="000A41EA"/>
    <w:rsid w:val="000A757B"/>
    <w:rsid w:val="000B0C60"/>
    <w:rsid w:val="000B6C6D"/>
    <w:rsid w:val="000C5625"/>
    <w:rsid w:val="000C6873"/>
    <w:rsid w:val="000D19DC"/>
    <w:rsid w:val="000D737E"/>
    <w:rsid w:val="000E01DF"/>
    <w:rsid w:val="000E257D"/>
    <w:rsid w:val="000F0C8D"/>
    <w:rsid w:val="000F690B"/>
    <w:rsid w:val="0010687D"/>
    <w:rsid w:val="0011078F"/>
    <w:rsid w:val="001221CC"/>
    <w:rsid w:val="001422A6"/>
    <w:rsid w:val="00145477"/>
    <w:rsid w:val="00150437"/>
    <w:rsid w:val="00150EEE"/>
    <w:rsid w:val="00152405"/>
    <w:rsid w:val="00156B41"/>
    <w:rsid w:val="00163336"/>
    <w:rsid w:val="001640E7"/>
    <w:rsid w:val="00170FD2"/>
    <w:rsid w:val="00180475"/>
    <w:rsid w:val="00185263"/>
    <w:rsid w:val="00185FB5"/>
    <w:rsid w:val="001870AD"/>
    <w:rsid w:val="001874BE"/>
    <w:rsid w:val="001930C5"/>
    <w:rsid w:val="001A54D5"/>
    <w:rsid w:val="001A6C72"/>
    <w:rsid w:val="001A7300"/>
    <w:rsid w:val="001B55FD"/>
    <w:rsid w:val="001C11BB"/>
    <w:rsid w:val="001C2671"/>
    <w:rsid w:val="001E1C5B"/>
    <w:rsid w:val="001F02C5"/>
    <w:rsid w:val="001F2CF8"/>
    <w:rsid w:val="001F35B8"/>
    <w:rsid w:val="00201452"/>
    <w:rsid w:val="00211F44"/>
    <w:rsid w:val="0021469F"/>
    <w:rsid w:val="00221C6B"/>
    <w:rsid w:val="00226E53"/>
    <w:rsid w:val="00233ADA"/>
    <w:rsid w:val="00240D62"/>
    <w:rsid w:val="00263473"/>
    <w:rsid w:val="00266E9B"/>
    <w:rsid w:val="002774F2"/>
    <w:rsid w:val="002827F6"/>
    <w:rsid w:val="002846BA"/>
    <w:rsid w:val="00284F9E"/>
    <w:rsid w:val="0029093E"/>
    <w:rsid w:val="00291CBD"/>
    <w:rsid w:val="00292897"/>
    <w:rsid w:val="002A32D5"/>
    <w:rsid w:val="002A4DB7"/>
    <w:rsid w:val="002C07FA"/>
    <w:rsid w:val="002C11C2"/>
    <w:rsid w:val="002C18E7"/>
    <w:rsid w:val="002C7B60"/>
    <w:rsid w:val="002D0850"/>
    <w:rsid w:val="002E209F"/>
    <w:rsid w:val="002E5D13"/>
    <w:rsid w:val="00305D8F"/>
    <w:rsid w:val="0032207D"/>
    <w:rsid w:val="0032246E"/>
    <w:rsid w:val="003319BB"/>
    <w:rsid w:val="00332621"/>
    <w:rsid w:val="0035054E"/>
    <w:rsid w:val="0035464F"/>
    <w:rsid w:val="00367525"/>
    <w:rsid w:val="00375F81"/>
    <w:rsid w:val="003B0540"/>
    <w:rsid w:val="003B3FD0"/>
    <w:rsid w:val="003B6C77"/>
    <w:rsid w:val="003D1CA6"/>
    <w:rsid w:val="003D53A1"/>
    <w:rsid w:val="003E0A76"/>
    <w:rsid w:val="003E2786"/>
    <w:rsid w:val="003E5EA8"/>
    <w:rsid w:val="003F129D"/>
    <w:rsid w:val="003F49D3"/>
    <w:rsid w:val="003F77A0"/>
    <w:rsid w:val="0041514A"/>
    <w:rsid w:val="004164E0"/>
    <w:rsid w:val="0042199F"/>
    <w:rsid w:val="00422265"/>
    <w:rsid w:val="004343A6"/>
    <w:rsid w:val="0045475B"/>
    <w:rsid w:val="0045524B"/>
    <w:rsid w:val="0045594B"/>
    <w:rsid w:val="004565C2"/>
    <w:rsid w:val="00456B2A"/>
    <w:rsid w:val="00457347"/>
    <w:rsid w:val="00460A77"/>
    <w:rsid w:val="0046479A"/>
    <w:rsid w:val="00464E2F"/>
    <w:rsid w:val="00467165"/>
    <w:rsid w:val="00482597"/>
    <w:rsid w:val="00482B22"/>
    <w:rsid w:val="00485045"/>
    <w:rsid w:val="00497D1A"/>
    <w:rsid w:val="004C2DE1"/>
    <w:rsid w:val="004D0107"/>
    <w:rsid w:val="004D546C"/>
    <w:rsid w:val="004D5CA6"/>
    <w:rsid w:val="004E47D9"/>
    <w:rsid w:val="004F5F9E"/>
    <w:rsid w:val="00503A0E"/>
    <w:rsid w:val="00505BC9"/>
    <w:rsid w:val="00531565"/>
    <w:rsid w:val="00531DA8"/>
    <w:rsid w:val="00546DE4"/>
    <w:rsid w:val="0055367F"/>
    <w:rsid w:val="005559BE"/>
    <w:rsid w:val="00561E02"/>
    <w:rsid w:val="00581744"/>
    <w:rsid w:val="005A6AC1"/>
    <w:rsid w:val="005B1EED"/>
    <w:rsid w:val="005C1C74"/>
    <w:rsid w:val="005C4BAD"/>
    <w:rsid w:val="005C524A"/>
    <w:rsid w:val="005F56AE"/>
    <w:rsid w:val="006034F8"/>
    <w:rsid w:val="00604740"/>
    <w:rsid w:val="00604A50"/>
    <w:rsid w:val="006218FC"/>
    <w:rsid w:val="006263EA"/>
    <w:rsid w:val="00630A10"/>
    <w:rsid w:val="006329E9"/>
    <w:rsid w:val="00640EC7"/>
    <w:rsid w:val="0064256A"/>
    <w:rsid w:val="00650702"/>
    <w:rsid w:val="00654705"/>
    <w:rsid w:val="00662F5E"/>
    <w:rsid w:val="0066412F"/>
    <w:rsid w:val="0067577B"/>
    <w:rsid w:val="006763EB"/>
    <w:rsid w:val="00676992"/>
    <w:rsid w:val="006802D9"/>
    <w:rsid w:val="00681810"/>
    <w:rsid w:val="006A36DF"/>
    <w:rsid w:val="006A42B2"/>
    <w:rsid w:val="006A7EA1"/>
    <w:rsid w:val="006B0932"/>
    <w:rsid w:val="006B2D9B"/>
    <w:rsid w:val="006C0C45"/>
    <w:rsid w:val="006D04E7"/>
    <w:rsid w:val="006D72C8"/>
    <w:rsid w:val="006E2982"/>
    <w:rsid w:val="006F0EF3"/>
    <w:rsid w:val="006F3BAC"/>
    <w:rsid w:val="006F5091"/>
    <w:rsid w:val="006F7CAD"/>
    <w:rsid w:val="00700120"/>
    <w:rsid w:val="00702131"/>
    <w:rsid w:val="007100A4"/>
    <w:rsid w:val="00713548"/>
    <w:rsid w:val="00713BC2"/>
    <w:rsid w:val="00723B50"/>
    <w:rsid w:val="00723E84"/>
    <w:rsid w:val="007276C1"/>
    <w:rsid w:val="007359FF"/>
    <w:rsid w:val="007453CA"/>
    <w:rsid w:val="00747A8C"/>
    <w:rsid w:val="00760D66"/>
    <w:rsid w:val="00781994"/>
    <w:rsid w:val="00783170"/>
    <w:rsid w:val="00792E77"/>
    <w:rsid w:val="007A524C"/>
    <w:rsid w:val="007B3DD8"/>
    <w:rsid w:val="007C301C"/>
    <w:rsid w:val="007D1B70"/>
    <w:rsid w:val="007D1D6A"/>
    <w:rsid w:val="007D476F"/>
    <w:rsid w:val="007E00AC"/>
    <w:rsid w:val="007F2DE5"/>
    <w:rsid w:val="0080354F"/>
    <w:rsid w:val="008050FC"/>
    <w:rsid w:val="00806192"/>
    <w:rsid w:val="008106F5"/>
    <w:rsid w:val="00815FC6"/>
    <w:rsid w:val="00825F7A"/>
    <w:rsid w:val="0083197C"/>
    <w:rsid w:val="00844779"/>
    <w:rsid w:val="00853455"/>
    <w:rsid w:val="00862AE5"/>
    <w:rsid w:val="00870AE5"/>
    <w:rsid w:val="00876D31"/>
    <w:rsid w:val="00881415"/>
    <w:rsid w:val="00881A6E"/>
    <w:rsid w:val="0088454B"/>
    <w:rsid w:val="00890654"/>
    <w:rsid w:val="0089351F"/>
    <w:rsid w:val="008B1FD9"/>
    <w:rsid w:val="008C021D"/>
    <w:rsid w:val="008C0714"/>
    <w:rsid w:val="008C384E"/>
    <w:rsid w:val="008C63D2"/>
    <w:rsid w:val="008C66FC"/>
    <w:rsid w:val="008D6347"/>
    <w:rsid w:val="008E029C"/>
    <w:rsid w:val="00906C4A"/>
    <w:rsid w:val="00915357"/>
    <w:rsid w:val="00937820"/>
    <w:rsid w:val="00942F67"/>
    <w:rsid w:val="00947CAC"/>
    <w:rsid w:val="0095376D"/>
    <w:rsid w:val="00954795"/>
    <w:rsid w:val="00957ECB"/>
    <w:rsid w:val="009674FA"/>
    <w:rsid w:val="00967B29"/>
    <w:rsid w:val="00972F9B"/>
    <w:rsid w:val="0098084C"/>
    <w:rsid w:val="00987C97"/>
    <w:rsid w:val="00987E32"/>
    <w:rsid w:val="009A2762"/>
    <w:rsid w:val="009A3E75"/>
    <w:rsid w:val="009A6577"/>
    <w:rsid w:val="009B1852"/>
    <w:rsid w:val="009B36A8"/>
    <w:rsid w:val="009E1D4C"/>
    <w:rsid w:val="009F482D"/>
    <w:rsid w:val="009F485C"/>
    <w:rsid w:val="009F631D"/>
    <w:rsid w:val="00A0020F"/>
    <w:rsid w:val="00A136AD"/>
    <w:rsid w:val="00A25E12"/>
    <w:rsid w:val="00A3179F"/>
    <w:rsid w:val="00A333FB"/>
    <w:rsid w:val="00A33B57"/>
    <w:rsid w:val="00A538A7"/>
    <w:rsid w:val="00A54535"/>
    <w:rsid w:val="00A56FAA"/>
    <w:rsid w:val="00A57F08"/>
    <w:rsid w:val="00A622E2"/>
    <w:rsid w:val="00A74568"/>
    <w:rsid w:val="00A835DA"/>
    <w:rsid w:val="00A9233B"/>
    <w:rsid w:val="00AA4100"/>
    <w:rsid w:val="00AB7F91"/>
    <w:rsid w:val="00AD4E12"/>
    <w:rsid w:val="00AD67D3"/>
    <w:rsid w:val="00AE5401"/>
    <w:rsid w:val="00AE56AF"/>
    <w:rsid w:val="00AF1664"/>
    <w:rsid w:val="00AF2DFC"/>
    <w:rsid w:val="00AF4EE3"/>
    <w:rsid w:val="00AF7D21"/>
    <w:rsid w:val="00B07654"/>
    <w:rsid w:val="00B1595E"/>
    <w:rsid w:val="00B202FE"/>
    <w:rsid w:val="00B25F2D"/>
    <w:rsid w:val="00B27B0D"/>
    <w:rsid w:val="00B3498F"/>
    <w:rsid w:val="00B53AF7"/>
    <w:rsid w:val="00B54193"/>
    <w:rsid w:val="00B61CD8"/>
    <w:rsid w:val="00B65B77"/>
    <w:rsid w:val="00B704AE"/>
    <w:rsid w:val="00B8166A"/>
    <w:rsid w:val="00B85C90"/>
    <w:rsid w:val="00B92958"/>
    <w:rsid w:val="00BA15D7"/>
    <w:rsid w:val="00BA4713"/>
    <w:rsid w:val="00BB4EB3"/>
    <w:rsid w:val="00BC5207"/>
    <w:rsid w:val="00BE1504"/>
    <w:rsid w:val="00BE484C"/>
    <w:rsid w:val="00BE62B0"/>
    <w:rsid w:val="00BF657D"/>
    <w:rsid w:val="00C01393"/>
    <w:rsid w:val="00C177F4"/>
    <w:rsid w:val="00C3788D"/>
    <w:rsid w:val="00C37907"/>
    <w:rsid w:val="00C4021D"/>
    <w:rsid w:val="00C4347A"/>
    <w:rsid w:val="00C434E2"/>
    <w:rsid w:val="00C4417E"/>
    <w:rsid w:val="00C608E0"/>
    <w:rsid w:val="00C675AE"/>
    <w:rsid w:val="00C725F0"/>
    <w:rsid w:val="00C72BBB"/>
    <w:rsid w:val="00C773BC"/>
    <w:rsid w:val="00C8490C"/>
    <w:rsid w:val="00C862CA"/>
    <w:rsid w:val="00C95633"/>
    <w:rsid w:val="00CA0F22"/>
    <w:rsid w:val="00CA14DE"/>
    <w:rsid w:val="00CA30C4"/>
    <w:rsid w:val="00CA4D52"/>
    <w:rsid w:val="00CA65F9"/>
    <w:rsid w:val="00CA6D4F"/>
    <w:rsid w:val="00CC453C"/>
    <w:rsid w:val="00CC6DDC"/>
    <w:rsid w:val="00CD32EE"/>
    <w:rsid w:val="00CD73D6"/>
    <w:rsid w:val="00CE74F1"/>
    <w:rsid w:val="00CF70F4"/>
    <w:rsid w:val="00D0592E"/>
    <w:rsid w:val="00D1219B"/>
    <w:rsid w:val="00D16FB9"/>
    <w:rsid w:val="00D20C93"/>
    <w:rsid w:val="00D23494"/>
    <w:rsid w:val="00D23504"/>
    <w:rsid w:val="00D452C8"/>
    <w:rsid w:val="00D4585A"/>
    <w:rsid w:val="00D93B63"/>
    <w:rsid w:val="00D95F3A"/>
    <w:rsid w:val="00DA2D23"/>
    <w:rsid w:val="00DC209B"/>
    <w:rsid w:val="00DC4EB1"/>
    <w:rsid w:val="00DC5B8C"/>
    <w:rsid w:val="00DC73CB"/>
    <w:rsid w:val="00DF1DE9"/>
    <w:rsid w:val="00DF2D78"/>
    <w:rsid w:val="00E0158A"/>
    <w:rsid w:val="00E11451"/>
    <w:rsid w:val="00E12B58"/>
    <w:rsid w:val="00E13703"/>
    <w:rsid w:val="00E15634"/>
    <w:rsid w:val="00E3116E"/>
    <w:rsid w:val="00E3446D"/>
    <w:rsid w:val="00E35FAD"/>
    <w:rsid w:val="00E42D35"/>
    <w:rsid w:val="00E522EB"/>
    <w:rsid w:val="00E61C11"/>
    <w:rsid w:val="00E62C28"/>
    <w:rsid w:val="00E715CB"/>
    <w:rsid w:val="00E7186A"/>
    <w:rsid w:val="00E77C7D"/>
    <w:rsid w:val="00E96DDA"/>
    <w:rsid w:val="00E97302"/>
    <w:rsid w:val="00EA2113"/>
    <w:rsid w:val="00EA7CFB"/>
    <w:rsid w:val="00EB0572"/>
    <w:rsid w:val="00EB5E7E"/>
    <w:rsid w:val="00EC092C"/>
    <w:rsid w:val="00EC444D"/>
    <w:rsid w:val="00EC7AE6"/>
    <w:rsid w:val="00ED03B7"/>
    <w:rsid w:val="00ED1A2B"/>
    <w:rsid w:val="00EF3543"/>
    <w:rsid w:val="00EF4DBF"/>
    <w:rsid w:val="00EF726C"/>
    <w:rsid w:val="00F024A9"/>
    <w:rsid w:val="00F02AF7"/>
    <w:rsid w:val="00F04CEE"/>
    <w:rsid w:val="00F04F2E"/>
    <w:rsid w:val="00F04F7E"/>
    <w:rsid w:val="00F233BB"/>
    <w:rsid w:val="00F36925"/>
    <w:rsid w:val="00F462BB"/>
    <w:rsid w:val="00F47619"/>
    <w:rsid w:val="00F47ECB"/>
    <w:rsid w:val="00F51362"/>
    <w:rsid w:val="00F70340"/>
    <w:rsid w:val="00F80F8F"/>
    <w:rsid w:val="00F908C5"/>
    <w:rsid w:val="00F93B90"/>
    <w:rsid w:val="00FA5169"/>
    <w:rsid w:val="00FB0361"/>
    <w:rsid w:val="00FC45E5"/>
    <w:rsid w:val="00FD2E12"/>
    <w:rsid w:val="00FE3B58"/>
    <w:rsid w:val="00FE46A8"/>
    <w:rsid w:val="00FF254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1398"/>
  <w15:chartTrackingRefBased/>
  <w15:docId w15:val="{C5ECDA45-5647-AE44-B375-5448F015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6192"/>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8D"/>
    <w:pPr>
      <w:ind w:left="720"/>
      <w:contextualSpacing/>
    </w:pPr>
  </w:style>
  <w:style w:type="paragraph" w:styleId="Footer">
    <w:name w:val="footer"/>
    <w:basedOn w:val="Normal"/>
    <w:link w:val="FooterChar"/>
    <w:uiPriority w:val="99"/>
    <w:unhideWhenUsed/>
    <w:rsid w:val="00AA4100"/>
    <w:pPr>
      <w:tabs>
        <w:tab w:val="center" w:pos="4680"/>
        <w:tab w:val="right" w:pos="9360"/>
      </w:tabs>
    </w:pPr>
  </w:style>
  <w:style w:type="character" w:customStyle="1" w:styleId="FooterChar">
    <w:name w:val="Footer Char"/>
    <w:basedOn w:val="DefaultParagraphFont"/>
    <w:link w:val="Footer"/>
    <w:uiPriority w:val="99"/>
    <w:rsid w:val="00AA4100"/>
  </w:style>
  <w:style w:type="character" w:styleId="PageNumber">
    <w:name w:val="page number"/>
    <w:basedOn w:val="DefaultParagraphFont"/>
    <w:uiPriority w:val="99"/>
    <w:semiHidden/>
    <w:unhideWhenUsed/>
    <w:rsid w:val="00AA4100"/>
  </w:style>
  <w:style w:type="paragraph" w:styleId="Header">
    <w:name w:val="header"/>
    <w:basedOn w:val="Normal"/>
    <w:link w:val="HeaderChar"/>
    <w:uiPriority w:val="99"/>
    <w:unhideWhenUsed/>
    <w:rsid w:val="006B2D9B"/>
    <w:pPr>
      <w:tabs>
        <w:tab w:val="center" w:pos="4680"/>
        <w:tab w:val="right" w:pos="9360"/>
      </w:tabs>
    </w:pPr>
  </w:style>
  <w:style w:type="character" w:customStyle="1" w:styleId="HeaderChar">
    <w:name w:val="Header Char"/>
    <w:basedOn w:val="DefaultParagraphFont"/>
    <w:link w:val="Header"/>
    <w:uiPriority w:val="99"/>
    <w:rsid w:val="006B2D9B"/>
  </w:style>
  <w:style w:type="paragraph" w:styleId="BodyText">
    <w:name w:val="Body Text"/>
    <w:basedOn w:val="Normal"/>
    <w:link w:val="BodyTextChar"/>
    <w:uiPriority w:val="1"/>
    <w:qFormat/>
    <w:rsid w:val="003D53A1"/>
    <w:pPr>
      <w:widowControl w:val="0"/>
      <w:autoSpaceDE w:val="0"/>
      <w:autoSpaceDN w:val="0"/>
    </w:pPr>
    <w:rPr>
      <w:rFonts w:ascii="Times New Roman" w:eastAsia="Times New Roman" w:hAnsi="Times New Roman" w:cs="Times New Roman"/>
      <w:kern w:val="0"/>
      <w:sz w:val="21"/>
      <w:szCs w:val="21"/>
      <w:lang w:val="en-US"/>
      <w14:ligatures w14:val="none"/>
    </w:rPr>
  </w:style>
  <w:style w:type="character" w:customStyle="1" w:styleId="BodyTextChar">
    <w:name w:val="Body Text Char"/>
    <w:basedOn w:val="DefaultParagraphFont"/>
    <w:link w:val="BodyText"/>
    <w:uiPriority w:val="1"/>
    <w:rsid w:val="003D53A1"/>
    <w:rPr>
      <w:rFonts w:ascii="Times New Roman" w:eastAsia="Times New Roman" w:hAnsi="Times New Roman" w:cs="Times New Roman"/>
      <w:kern w:val="0"/>
      <w:sz w:val="21"/>
      <w:szCs w:val="21"/>
      <w:lang w:val="en-US"/>
      <w14:ligatures w14:val="none"/>
    </w:rPr>
  </w:style>
  <w:style w:type="character" w:customStyle="1" w:styleId="normaltextrun">
    <w:name w:val="normaltextrun"/>
    <w:basedOn w:val="DefaultParagraphFont"/>
    <w:rsid w:val="00713BC2"/>
  </w:style>
  <w:style w:type="character" w:styleId="Hyperlink">
    <w:name w:val="Hyperlink"/>
    <w:basedOn w:val="DefaultParagraphFont"/>
    <w:uiPriority w:val="99"/>
    <w:unhideWhenUsed/>
    <w:rsid w:val="000848A2"/>
    <w:rPr>
      <w:color w:val="0563C1" w:themeColor="hyperlink"/>
      <w:u w:val="single"/>
    </w:rPr>
  </w:style>
  <w:style w:type="character" w:styleId="UnresolvedMention">
    <w:name w:val="Unresolved Mention"/>
    <w:basedOn w:val="DefaultParagraphFont"/>
    <w:uiPriority w:val="99"/>
    <w:semiHidden/>
    <w:unhideWhenUsed/>
    <w:rsid w:val="000848A2"/>
    <w:rPr>
      <w:color w:val="605E5C"/>
      <w:shd w:val="clear" w:color="auto" w:fill="E1DFDD"/>
    </w:rPr>
  </w:style>
  <w:style w:type="table" w:styleId="TableGrid">
    <w:name w:val="Table Grid"/>
    <w:aliases w:val="CV1,CV table,EY Table,none,Table long document,mtbs,TabelEcorys"/>
    <w:basedOn w:val="TableNormal"/>
    <w:uiPriority w:val="39"/>
    <w:rsid w:val="004C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04E7"/>
    <w:rPr>
      <w:color w:val="954F72" w:themeColor="followedHyperlink"/>
      <w:u w:val="single"/>
    </w:rPr>
  </w:style>
  <w:style w:type="paragraph" w:customStyle="1" w:styleId="footnote">
    <w:name w:val="footnote"/>
    <w:basedOn w:val="Normal"/>
    <w:link w:val="footnoteChar"/>
    <w:qFormat/>
    <w:rsid w:val="00185FB5"/>
    <w:pPr>
      <w:spacing w:after="120"/>
      <w:jc w:val="both"/>
    </w:pPr>
    <w:rPr>
      <w:rFonts w:ascii="Times New Roman" w:eastAsiaTheme="majorEastAsia" w:hAnsi="Times New Roman" w:cstheme="majorBidi"/>
      <w:kern w:val="0"/>
      <w:sz w:val="20"/>
      <w:szCs w:val="32"/>
      <w:lang w:val="en-US"/>
      <w14:ligatures w14:val="none"/>
    </w:rPr>
  </w:style>
  <w:style w:type="character" w:customStyle="1" w:styleId="footnoteChar">
    <w:name w:val="footnote Char"/>
    <w:basedOn w:val="DefaultParagraphFont"/>
    <w:link w:val="footnote"/>
    <w:rsid w:val="00185FB5"/>
    <w:rPr>
      <w:rFonts w:ascii="Times New Roman" w:eastAsiaTheme="majorEastAsia" w:hAnsi="Times New Roman" w:cstheme="majorBidi"/>
      <w:kern w:val="0"/>
      <w:sz w:val="20"/>
      <w:szCs w:val="32"/>
      <w:lang w:val="en-US"/>
      <w14:ligatures w14:val="none"/>
    </w:rPr>
  </w:style>
  <w:style w:type="paragraph" w:styleId="Caption">
    <w:name w:val="caption"/>
    <w:aliases w:val="quarterly chart caption,quarterly chart caption Char Char,Caption Char Char Char,Caption1 Char,Caption1,Table title,Figure Head,Figure Head Znak Znak,Figure Head Znak,WB Caption,Caption Char1,Caption Char Char,Caption Char1 Char Char"/>
    <w:basedOn w:val="Normal"/>
    <w:next w:val="Normal"/>
    <w:link w:val="CaptionChar"/>
    <w:uiPriority w:val="35"/>
    <w:unhideWhenUsed/>
    <w:qFormat/>
    <w:rsid w:val="00185FB5"/>
    <w:pPr>
      <w:keepNext/>
      <w:jc w:val="both"/>
    </w:pPr>
    <w:rPr>
      <w:rFonts w:ascii="Times New Roman" w:hAnsi="Times New Roman"/>
      <w:iCs/>
      <w:color w:val="44546A" w:themeColor="text2"/>
      <w:kern w:val="0"/>
      <w:szCs w:val="18"/>
      <w:lang w:val="en-US"/>
      <w14:ligatures w14:val="none"/>
    </w:rPr>
  </w:style>
  <w:style w:type="character" w:customStyle="1" w:styleId="CaptionChar">
    <w:name w:val="Caption Char"/>
    <w:aliases w:val="quarterly chart caption Char,quarterly chart caption Char Char Char,Caption Char Char Char Char,Caption1 Char Char,Caption1 Char1,Table title Char,Figure Head Char,Figure Head Znak Znak Char,Figure Head Znak Char,WB Caption Char"/>
    <w:link w:val="Caption"/>
    <w:uiPriority w:val="35"/>
    <w:rsid w:val="00185FB5"/>
    <w:rPr>
      <w:rFonts w:ascii="Times New Roman" w:hAnsi="Times New Roman"/>
      <w:iCs/>
      <w:color w:val="44546A" w:themeColor="text2"/>
      <w:kern w:val="0"/>
      <w:szCs w:val="18"/>
      <w:lang w:val="en-US"/>
      <w14:ligatures w14:val="none"/>
    </w:rPr>
  </w:style>
  <w:style w:type="character" w:customStyle="1" w:styleId="Heading2Char">
    <w:name w:val="Heading 2 Char"/>
    <w:basedOn w:val="DefaultParagraphFont"/>
    <w:link w:val="Heading2"/>
    <w:uiPriority w:val="9"/>
    <w:rsid w:val="00806192"/>
    <w:rPr>
      <w:rFonts w:ascii="Times New Roman" w:eastAsia="Times New Roman" w:hAnsi="Times New Roman" w:cs="Times New Roman"/>
      <w:b/>
      <w:bCs/>
      <w:kern w:val="0"/>
      <w:sz w:val="36"/>
      <w:szCs w:val="36"/>
      <w14:ligatures w14:val="none"/>
    </w:rPr>
  </w:style>
  <w:style w:type="character" w:customStyle="1" w:styleId="apple-converted-space">
    <w:name w:val="apple-converted-space"/>
    <w:basedOn w:val="DefaultParagraphFont"/>
    <w:rsid w:val="00806192"/>
  </w:style>
  <w:style w:type="paragraph" w:styleId="FootnoteText">
    <w:name w:val="footnote text"/>
    <w:basedOn w:val="Normal"/>
    <w:link w:val="FootnoteTextChar"/>
    <w:uiPriority w:val="99"/>
    <w:semiHidden/>
    <w:unhideWhenUsed/>
    <w:rsid w:val="00505BC9"/>
    <w:rPr>
      <w:sz w:val="20"/>
      <w:szCs w:val="20"/>
    </w:rPr>
  </w:style>
  <w:style w:type="character" w:customStyle="1" w:styleId="FootnoteTextChar">
    <w:name w:val="Footnote Text Char"/>
    <w:basedOn w:val="DefaultParagraphFont"/>
    <w:link w:val="FootnoteText"/>
    <w:uiPriority w:val="99"/>
    <w:semiHidden/>
    <w:rsid w:val="00505BC9"/>
    <w:rPr>
      <w:sz w:val="20"/>
      <w:szCs w:val="20"/>
    </w:rPr>
  </w:style>
  <w:style w:type="character" w:styleId="FootnoteReference">
    <w:name w:val="footnote reference"/>
    <w:basedOn w:val="DefaultParagraphFont"/>
    <w:uiPriority w:val="99"/>
    <w:semiHidden/>
    <w:unhideWhenUsed/>
    <w:rsid w:val="00505BC9"/>
    <w:rPr>
      <w:vertAlign w:val="superscript"/>
    </w:rPr>
  </w:style>
  <w:style w:type="paragraph" w:styleId="NormalWeb">
    <w:name w:val="Normal (Web)"/>
    <w:basedOn w:val="Normal"/>
    <w:uiPriority w:val="99"/>
    <w:unhideWhenUsed/>
    <w:rsid w:val="00505BC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7984">
      <w:bodyDiv w:val="1"/>
      <w:marLeft w:val="0"/>
      <w:marRight w:val="0"/>
      <w:marTop w:val="0"/>
      <w:marBottom w:val="0"/>
      <w:divBdr>
        <w:top w:val="none" w:sz="0" w:space="0" w:color="auto"/>
        <w:left w:val="none" w:sz="0" w:space="0" w:color="auto"/>
        <w:bottom w:val="none" w:sz="0" w:space="0" w:color="auto"/>
        <w:right w:val="none" w:sz="0" w:space="0" w:color="auto"/>
      </w:divBdr>
      <w:divsChild>
        <w:div w:id="686445845">
          <w:marLeft w:val="0"/>
          <w:marRight w:val="0"/>
          <w:marTop w:val="0"/>
          <w:marBottom w:val="0"/>
          <w:divBdr>
            <w:top w:val="none" w:sz="0" w:space="0" w:color="auto"/>
            <w:left w:val="none" w:sz="0" w:space="0" w:color="auto"/>
            <w:bottom w:val="none" w:sz="0" w:space="0" w:color="auto"/>
            <w:right w:val="none" w:sz="0" w:space="0" w:color="auto"/>
          </w:divBdr>
          <w:divsChild>
            <w:div w:id="1571696481">
              <w:marLeft w:val="0"/>
              <w:marRight w:val="0"/>
              <w:marTop w:val="0"/>
              <w:marBottom w:val="0"/>
              <w:divBdr>
                <w:top w:val="none" w:sz="0" w:space="0" w:color="auto"/>
                <w:left w:val="none" w:sz="0" w:space="0" w:color="auto"/>
                <w:bottom w:val="none" w:sz="0" w:space="0" w:color="auto"/>
                <w:right w:val="none" w:sz="0" w:space="0" w:color="auto"/>
              </w:divBdr>
              <w:divsChild>
                <w:div w:id="3891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2204">
      <w:bodyDiv w:val="1"/>
      <w:marLeft w:val="0"/>
      <w:marRight w:val="0"/>
      <w:marTop w:val="0"/>
      <w:marBottom w:val="0"/>
      <w:divBdr>
        <w:top w:val="none" w:sz="0" w:space="0" w:color="auto"/>
        <w:left w:val="none" w:sz="0" w:space="0" w:color="auto"/>
        <w:bottom w:val="none" w:sz="0" w:space="0" w:color="auto"/>
        <w:right w:val="none" w:sz="0" w:space="0" w:color="auto"/>
      </w:divBdr>
    </w:div>
    <w:div w:id="379013759">
      <w:bodyDiv w:val="1"/>
      <w:marLeft w:val="0"/>
      <w:marRight w:val="0"/>
      <w:marTop w:val="0"/>
      <w:marBottom w:val="0"/>
      <w:divBdr>
        <w:top w:val="none" w:sz="0" w:space="0" w:color="auto"/>
        <w:left w:val="none" w:sz="0" w:space="0" w:color="auto"/>
        <w:bottom w:val="none" w:sz="0" w:space="0" w:color="auto"/>
        <w:right w:val="none" w:sz="0" w:space="0" w:color="auto"/>
      </w:divBdr>
    </w:div>
    <w:div w:id="909119066">
      <w:bodyDiv w:val="1"/>
      <w:marLeft w:val="0"/>
      <w:marRight w:val="0"/>
      <w:marTop w:val="0"/>
      <w:marBottom w:val="0"/>
      <w:divBdr>
        <w:top w:val="none" w:sz="0" w:space="0" w:color="auto"/>
        <w:left w:val="none" w:sz="0" w:space="0" w:color="auto"/>
        <w:bottom w:val="none" w:sz="0" w:space="0" w:color="auto"/>
        <w:right w:val="none" w:sz="0" w:space="0" w:color="auto"/>
      </w:divBdr>
      <w:divsChild>
        <w:div w:id="907885810">
          <w:marLeft w:val="0"/>
          <w:marRight w:val="0"/>
          <w:marTop w:val="0"/>
          <w:marBottom w:val="0"/>
          <w:divBdr>
            <w:top w:val="none" w:sz="0" w:space="0" w:color="auto"/>
            <w:left w:val="none" w:sz="0" w:space="0" w:color="auto"/>
            <w:bottom w:val="none" w:sz="0" w:space="0" w:color="auto"/>
            <w:right w:val="none" w:sz="0" w:space="0" w:color="auto"/>
          </w:divBdr>
          <w:divsChild>
            <w:div w:id="1852723821">
              <w:marLeft w:val="0"/>
              <w:marRight w:val="0"/>
              <w:marTop w:val="0"/>
              <w:marBottom w:val="0"/>
              <w:divBdr>
                <w:top w:val="none" w:sz="0" w:space="0" w:color="auto"/>
                <w:left w:val="none" w:sz="0" w:space="0" w:color="auto"/>
                <w:bottom w:val="none" w:sz="0" w:space="0" w:color="auto"/>
                <w:right w:val="none" w:sz="0" w:space="0" w:color="auto"/>
              </w:divBdr>
              <w:divsChild>
                <w:div w:id="1399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6894">
      <w:bodyDiv w:val="1"/>
      <w:marLeft w:val="0"/>
      <w:marRight w:val="0"/>
      <w:marTop w:val="0"/>
      <w:marBottom w:val="0"/>
      <w:divBdr>
        <w:top w:val="none" w:sz="0" w:space="0" w:color="auto"/>
        <w:left w:val="none" w:sz="0" w:space="0" w:color="auto"/>
        <w:bottom w:val="none" w:sz="0" w:space="0" w:color="auto"/>
        <w:right w:val="none" w:sz="0" w:space="0" w:color="auto"/>
      </w:divBdr>
      <w:divsChild>
        <w:div w:id="1327589969">
          <w:marLeft w:val="0"/>
          <w:marRight w:val="0"/>
          <w:marTop w:val="0"/>
          <w:marBottom w:val="0"/>
          <w:divBdr>
            <w:top w:val="none" w:sz="0" w:space="0" w:color="auto"/>
            <w:left w:val="none" w:sz="0" w:space="0" w:color="auto"/>
            <w:bottom w:val="none" w:sz="0" w:space="0" w:color="auto"/>
            <w:right w:val="none" w:sz="0" w:space="0" w:color="auto"/>
          </w:divBdr>
          <w:divsChild>
            <w:div w:id="1656762036">
              <w:marLeft w:val="0"/>
              <w:marRight w:val="0"/>
              <w:marTop w:val="0"/>
              <w:marBottom w:val="0"/>
              <w:divBdr>
                <w:top w:val="none" w:sz="0" w:space="0" w:color="auto"/>
                <w:left w:val="none" w:sz="0" w:space="0" w:color="auto"/>
                <w:bottom w:val="none" w:sz="0" w:space="0" w:color="auto"/>
                <w:right w:val="none" w:sz="0" w:space="0" w:color="auto"/>
              </w:divBdr>
              <w:divsChild>
                <w:div w:id="10711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7579">
      <w:bodyDiv w:val="1"/>
      <w:marLeft w:val="0"/>
      <w:marRight w:val="0"/>
      <w:marTop w:val="0"/>
      <w:marBottom w:val="0"/>
      <w:divBdr>
        <w:top w:val="none" w:sz="0" w:space="0" w:color="auto"/>
        <w:left w:val="none" w:sz="0" w:space="0" w:color="auto"/>
        <w:bottom w:val="none" w:sz="0" w:space="0" w:color="auto"/>
        <w:right w:val="none" w:sz="0" w:space="0" w:color="auto"/>
      </w:divBdr>
      <w:divsChild>
        <w:div w:id="2061706455">
          <w:marLeft w:val="0"/>
          <w:marRight w:val="0"/>
          <w:marTop w:val="0"/>
          <w:marBottom w:val="0"/>
          <w:divBdr>
            <w:top w:val="none" w:sz="0" w:space="0" w:color="auto"/>
            <w:left w:val="none" w:sz="0" w:space="0" w:color="auto"/>
            <w:bottom w:val="none" w:sz="0" w:space="0" w:color="auto"/>
            <w:right w:val="none" w:sz="0" w:space="0" w:color="auto"/>
          </w:divBdr>
          <w:divsChild>
            <w:div w:id="23097251">
              <w:marLeft w:val="0"/>
              <w:marRight w:val="0"/>
              <w:marTop w:val="0"/>
              <w:marBottom w:val="0"/>
              <w:divBdr>
                <w:top w:val="none" w:sz="0" w:space="0" w:color="auto"/>
                <w:left w:val="none" w:sz="0" w:space="0" w:color="auto"/>
                <w:bottom w:val="none" w:sz="0" w:space="0" w:color="auto"/>
                <w:right w:val="none" w:sz="0" w:space="0" w:color="auto"/>
              </w:divBdr>
              <w:divsChild>
                <w:div w:id="19278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99769">
      <w:bodyDiv w:val="1"/>
      <w:marLeft w:val="0"/>
      <w:marRight w:val="0"/>
      <w:marTop w:val="0"/>
      <w:marBottom w:val="0"/>
      <w:divBdr>
        <w:top w:val="none" w:sz="0" w:space="0" w:color="auto"/>
        <w:left w:val="none" w:sz="0" w:space="0" w:color="auto"/>
        <w:bottom w:val="none" w:sz="0" w:space="0" w:color="auto"/>
        <w:right w:val="none" w:sz="0" w:space="0" w:color="auto"/>
      </w:divBdr>
      <w:divsChild>
        <w:div w:id="143855016">
          <w:marLeft w:val="0"/>
          <w:marRight w:val="0"/>
          <w:marTop w:val="0"/>
          <w:marBottom w:val="0"/>
          <w:divBdr>
            <w:top w:val="none" w:sz="0" w:space="0" w:color="auto"/>
            <w:left w:val="none" w:sz="0" w:space="0" w:color="auto"/>
            <w:bottom w:val="none" w:sz="0" w:space="0" w:color="auto"/>
            <w:right w:val="none" w:sz="0" w:space="0" w:color="auto"/>
          </w:divBdr>
          <w:divsChild>
            <w:div w:id="233128424">
              <w:marLeft w:val="0"/>
              <w:marRight w:val="0"/>
              <w:marTop w:val="0"/>
              <w:marBottom w:val="0"/>
              <w:divBdr>
                <w:top w:val="none" w:sz="0" w:space="0" w:color="auto"/>
                <w:left w:val="none" w:sz="0" w:space="0" w:color="auto"/>
                <w:bottom w:val="none" w:sz="0" w:space="0" w:color="auto"/>
                <w:right w:val="none" w:sz="0" w:space="0" w:color="auto"/>
              </w:divBdr>
              <w:divsChild>
                <w:div w:id="2876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2.xml"/><Relationship Id="rId18" Type="http://schemas.openxmlformats.org/officeDocument/2006/relationships/hyperlink" Target="https://www.worldbank.org/en/publication/poverty-and-shared-prosper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hyperlink" Target="https://www.worldbank.org/vi/country/vietnam/publication/2022-vietnam-poverty-and-equity-assessment-report" TargetMode="External"/><Relationship Id="rId2" Type="http://schemas.openxmlformats.org/officeDocument/2006/relationships/styles" Target="styles.xml"/><Relationship Id="rId16" Type="http://schemas.openxmlformats.org/officeDocument/2006/relationships/hyperlink" Target="https://openknowledge.worldbank.org/server/api/core/bitstreams/391ee058-1cce-51f4-90a2-ddfabe1ef2de/conte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worldbankgroup-my.sharepoint.com/personal/jyang4_worldbank_org/Documents/_VNM_PA/03-drafts/05-mobility/jobs%20decomp/JobsTool-VNM-Custo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worldbankgroup-my.sharepoint.com/personal/jyang4_worldbank_org/Documents/_VNM_PA/03-drafts/05-mobility/jobs%20decomp/JobsTool-VNM-Custom.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'Summary (2)'!$B$4</c:f>
              <c:strCache>
                <c:ptCount val="1"/>
                <c:pt idx="0">
                  <c:v>Productivity</c:v>
                </c:pt>
              </c:strCache>
            </c:strRef>
          </c:tx>
          <c:spPr>
            <a:solidFill>
              <a:schemeClr val="accent2"/>
            </a:solidFill>
            <a:ln>
              <a:noFill/>
            </a:ln>
            <a:effectLst/>
          </c:spPr>
          <c:invertIfNegative val="0"/>
          <c:cat>
            <c:strRef>
              <c:f>'Summary (2)'!$C$2:$K$2</c:f>
              <c:strCache>
                <c:ptCount val="9"/>
                <c:pt idx="0">
                  <c:v>1991-2002</c:v>
                </c:pt>
                <c:pt idx="1">
                  <c:v>2002-12</c:v>
                </c:pt>
                <c:pt idx="2">
                  <c:v>2012-18</c:v>
                </c:pt>
                <c:pt idx="3">
                  <c:v>2018-45 Baseline</c:v>
                </c:pt>
                <c:pt idx="5">
                  <c:v>1991-2002</c:v>
                </c:pt>
                <c:pt idx="6">
                  <c:v>2002-12</c:v>
                </c:pt>
                <c:pt idx="7">
                  <c:v>2012-18</c:v>
                </c:pt>
                <c:pt idx="8">
                  <c:v>2018-45 HIC</c:v>
                </c:pt>
              </c:strCache>
            </c:strRef>
          </c:cat>
          <c:val>
            <c:numRef>
              <c:f>'Summary (2)'!$C$4:$K$4</c:f>
              <c:numCache>
                <c:formatCode>0.0%</c:formatCode>
                <c:ptCount val="9"/>
                <c:pt idx="0">
                  <c:v>5.0147787958270601E-2</c:v>
                </c:pt>
                <c:pt idx="1">
                  <c:v>4.3825730002558599E-2</c:v>
                </c:pt>
                <c:pt idx="2">
                  <c:v>5.3116100434416703E-2</c:v>
                </c:pt>
                <c:pt idx="3">
                  <c:v>5.3116100434416703E-2</c:v>
                </c:pt>
                <c:pt idx="5">
                  <c:v>5.0147787958270601E-2</c:v>
                </c:pt>
                <c:pt idx="6">
                  <c:v>4.3825730002558599E-2</c:v>
                </c:pt>
                <c:pt idx="7">
                  <c:v>5.3116100434416703E-2</c:v>
                </c:pt>
                <c:pt idx="8">
                  <c:v>6.60000000000001E-2</c:v>
                </c:pt>
              </c:numCache>
            </c:numRef>
          </c:val>
          <c:extLst>
            <c:ext xmlns:c16="http://schemas.microsoft.com/office/drawing/2014/chart" uri="{C3380CC4-5D6E-409C-BE32-E72D297353CC}">
              <c16:uniqueId val="{00000000-F652-8843-A74C-BE78CB0E2C62}"/>
            </c:ext>
          </c:extLst>
        </c:ser>
        <c:ser>
          <c:idx val="2"/>
          <c:order val="2"/>
          <c:tx>
            <c:strRef>
              <c:f>'Summary (2)'!$B$5</c:f>
              <c:strCache>
                <c:ptCount val="1"/>
                <c:pt idx="0">
                  <c:v>Employment</c:v>
                </c:pt>
              </c:strCache>
            </c:strRef>
          </c:tx>
          <c:spPr>
            <a:solidFill>
              <a:schemeClr val="accent3"/>
            </a:solidFill>
            <a:ln>
              <a:noFill/>
            </a:ln>
            <a:effectLst/>
          </c:spPr>
          <c:invertIfNegative val="0"/>
          <c:cat>
            <c:strRef>
              <c:f>'Summary (2)'!$C$2:$K$2</c:f>
              <c:strCache>
                <c:ptCount val="9"/>
                <c:pt idx="0">
                  <c:v>1991-2002</c:v>
                </c:pt>
                <c:pt idx="1">
                  <c:v>2002-12</c:v>
                </c:pt>
                <c:pt idx="2">
                  <c:v>2012-18</c:v>
                </c:pt>
                <c:pt idx="3">
                  <c:v>2018-45 Baseline</c:v>
                </c:pt>
                <c:pt idx="5">
                  <c:v>1991-2002</c:v>
                </c:pt>
                <c:pt idx="6">
                  <c:v>2002-12</c:v>
                </c:pt>
                <c:pt idx="7">
                  <c:v>2012-18</c:v>
                </c:pt>
                <c:pt idx="8">
                  <c:v>2018-45 HIC</c:v>
                </c:pt>
              </c:strCache>
            </c:strRef>
          </c:cat>
          <c:val>
            <c:numRef>
              <c:f>'Summary (2)'!$C$5:$K$5</c:f>
              <c:numCache>
                <c:formatCode>0.0%</c:formatCode>
                <c:ptCount val="9"/>
                <c:pt idx="0">
                  <c:v>-1.4661822730654999E-4</c:v>
                </c:pt>
                <c:pt idx="1">
                  <c:v>1.11110145861137E-3</c:v>
                </c:pt>
                <c:pt idx="2">
                  <c:v>-1.46026294600876E-3</c:v>
                </c:pt>
                <c:pt idx="3">
                  <c:v>0</c:v>
                </c:pt>
                <c:pt idx="5">
                  <c:v>-1.4661822730654999E-4</c:v>
                </c:pt>
                <c:pt idx="6">
                  <c:v>1.11110145861137E-3</c:v>
                </c:pt>
                <c:pt idx="7">
                  <c:v>-1.46026294600876E-3</c:v>
                </c:pt>
                <c:pt idx="8">
                  <c:v>0</c:v>
                </c:pt>
              </c:numCache>
            </c:numRef>
          </c:val>
          <c:extLst>
            <c:ext xmlns:c16="http://schemas.microsoft.com/office/drawing/2014/chart" uri="{C3380CC4-5D6E-409C-BE32-E72D297353CC}">
              <c16:uniqueId val="{00000001-F652-8843-A74C-BE78CB0E2C62}"/>
            </c:ext>
          </c:extLst>
        </c:ser>
        <c:ser>
          <c:idx val="3"/>
          <c:order val="3"/>
          <c:tx>
            <c:strRef>
              <c:f>'Summary (2)'!$B$6</c:f>
              <c:strCache>
                <c:ptCount val="1"/>
                <c:pt idx="0">
                  <c:v>Participation</c:v>
                </c:pt>
              </c:strCache>
            </c:strRef>
          </c:tx>
          <c:spPr>
            <a:solidFill>
              <a:schemeClr val="accent4"/>
            </a:solidFill>
            <a:ln>
              <a:noFill/>
            </a:ln>
            <a:effectLst/>
          </c:spPr>
          <c:invertIfNegative val="0"/>
          <c:cat>
            <c:strRef>
              <c:f>'Summary (2)'!$C$2:$K$2</c:f>
              <c:strCache>
                <c:ptCount val="9"/>
                <c:pt idx="0">
                  <c:v>1991-2002</c:v>
                </c:pt>
                <c:pt idx="1">
                  <c:v>2002-12</c:v>
                </c:pt>
                <c:pt idx="2">
                  <c:v>2012-18</c:v>
                </c:pt>
                <c:pt idx="3">
                  <c:v>2018-45 Baseline</c:v>
                </c:pt>
                <c:pt idx="5">
                  <c:v>1991-2002</c:v>
                </c:pt>
                <c:pt idx="6">
                  <c:v>2002-12</c:v>
                </c:pt>
                <c:pt idx="7">
                  <c:v>2012-18</c:v>
                </c:pt>
                <c:pt idx="8">
                  <c:v>2018-45 HIC</c:v>
                </c:pt>
              </c:strCache>
            </c:strRef>
          </c:cat>
          <c:val>
            <c:numRef>
              <c:f>'Summary (2)'!$C$6:$K$6</c:f>
              <c:numCache>
                <c:formatCode>0.0%</c:formatCode>
                <c:ptCount val="9"/>
                <c:pt idx="0">
                  <c:v>-1.1147366647758E-3</c:v>
                </c:pt>
                <c:pt idx="1">
                  <c:v>-4.29881804287491E-4</c:v>
                </c:pt>
                <c:pt idx="2">
                  <c:v>3.0686039663212501E-3</c:v>
                </c:pt>
                <c:pt idx="3">
                  <c:v>0</c:v>
                </c:pt>
                <c:pt idx="5">
                  <c:v>-1.1147366647758E-3</c:v>
                </c:pt>
                <c:pt idx="6">
                  <c:v>-4.29881804287491E-4</c:v>
                </c:pt>
                <c:pt idx="7">
                  <c:v>3.0686039663212501E-3</c:v>
                </c:pt>
                <c:pt idx="8">
                  <c:v>0</c:v>
                </c:pt>
              </c:numCache>
            </c:numRef>
          </c:val>
          <c:extLst>
            <c:ext xmlns:c16="http://schemas.microsoft.com/office/drawing/2014/chart" uri="{C3380CC4-5D6E-409C-BE32-E72D297353CC}">
              <c16:uniqueId val="{00000002-F652-8843-A74C-BE78CB0E2C62}"/>
            </c:ext>
          </c:extLst>
        </c:ser>
        <c:ser>
          <c:idx val="4"/>
          <c:order val="4"/>
          <c:tx>
            <c:strRef>
              <c:f>'Summary (2)'!$B$7</c:f>
              <c:strCache>
                <c:ptCount val="1"/>
                <c:pt idx="0">
                  <c:v>Demographics</c:v>
                </c:pt>
              </c:strCache>
            </c:strRef>
          </c:tx>
          <c:spPr>
            <a:solidFill>
              <a:schemeClr val="accent5"/>
            </a:solidFill>
            <a:ln>
              <a:noFill/>
            </a:ln>
            <a:effectLst/>
          </c:spPr>
          <c:invertIfNegative val="0"/>
          <c:cat>
            <c:strRef>
              <c:f>'Summary (2)'!$C$2:$K$2</c:f>
              <c:strCache>
                <c:ptCount val="9"/>
                <c:pt idx="0">
                  <c:v>1991-2002</c:v>
                </c:pt>
                <c:pt idx="1">
                  <c:v>2002-12</c:v>
                </c:pt>
                <c:pt idx="2">
                  <c:v>2012-18</c:v>
                </c:pt>
                <c:pt idx="3">
                  <c:v>2018-45 Baseline</c:v>
                </c:pt>
                <c:pt idx="5">
                  <c:v>1991-2002</c:v>
                </c:pt>
                <c:pt idx="6">
                  <c:v>2002-12</c:v>
                </c:pt>
                <c:pt idx="7">
                  <c:v>2012-18</c:v>
                </c:pt>
                <c:pt idx="8">
                  <c:v>2018-45 HIC</c:v>
                </c:pt>
              </c:strCache>
            </c:strRef>
          </c:cat>
          <c:val>
            <c:numRef>
              <c:f>'Summary (2)'!$C$7:$K$7</c:f>
              <c:numCache>
                <c:formatCode>0.0%</c:formatCode>
                <c:ptCount val="9"/>
                <c:pt idx="0">
                  <c:v>9.9401703105015393E-3</c:v>
                </c:pt>
                <c:pt idx="1">
                  <c:v>9.8191732113710392E-3</c:v>
                </c:pt>
                <c:pt idx="2">
                  <c:v>-1.99407923879635E-3</c:v>
                </c:pt>
                <c:pt idx="3">
                  <c:v>-1.5389292684150301E-3</c:v>
                </c:pt>
                <c:pt idx="5">
                  <c:v>9.9401703105015393E-3</c:v>
                </c:pt>
                <c:pt idx="6">
                  <c:v>9.8191732113710392E-3</c:v>
                </c:pt>
                <c:pt idx="7">
                  <c:v>-1.99407923879635E-3</c:v>
                </c:pt>
                <c:pt idx="8">
                  <c:v>-1.5389292684150301E-3</c:v>
                </c:pt>
              </c:numCache>
            </c:numRef>
          </c:val>
          <c:extLst>
            <c:ext xmlns:c16="http://schemas.microsoft.com/office/drawing/2014/chart" uri="{C3380CC4-5D6E-409C-BE32-E72D297353CC}">
              <c16:uniqueId val="{00000003-F652-8843-A74C-BE78CB0E2C62}"/>
            </c:ext>
          </c:extLst>
        </c:ser>
        <c:dLbls>
          <c:showLegendKey val="0"/>
          <c:showVal val="0"/>
          <c:showCatName val="0"/>
          <c:showSerName val="0"/>
          <c:showPercent val="0"/>
          <c:showBubbleSize val="0"/>
        </c:dLbls>
        <c:gapWidth val="150"/>
        <c:overlap val="100"/>
        <c:axId val="-2141119048"/>
        <c:axId val="-2141113192"/>
      </c:barChart>
      <c:lineChart>
        <c:grouping val="standard"/>
        <c:varyColors val="0"/>
        <c:ser>
          <c:idx val="0"/>
          <c:order val="0"/>
          <c:tx>
            <c:strRef>
              <c:f>'Summary (2)'!$B$3</c:f>
              <c:strCache>
                <c:ptCount val="1"/>
                <c:pt idx="0">
                  <c:v>GDP per capita</c:v>
                </c:pt>
              </c:strCache>
            </c:strRef>
          </c:tx>
          <c:spPr>
            <a:ln w="28575" cap="rnd">
              <a:solidFill>
                <a:schemeClr val="tx1"/>
              </a:solidFill>
              <a:round/>
            </a:ln>
            <a:effectLst/>
          </c:spPr>
          <c:marker>
            <c:symbol val="circle"/>
            <c:size val="9"/>
            <c:spPr>
              <a:solidFill>
                <a:schemeClr val="tx1"/>
              </a:solidFill>
              <a:ln w="9525">
                <a:noFill/>
              </a:ln>
              <a:effectLst/>
            </c:spPr>
          </c:marker>
          <c:cat>
            <c:strRef>
              <c:f>'Summary (2)'!$C$2:$K$2</c:f>
              <c:strCache>
                <c:ptCount val="9"/>
                <c:pt idx="0">
                  <c:v>1991-2002</c:v>
                </c:pt>
                <c:pt idx="1">
                  <c:v>2002-12</c:v>
                </c:pt>
                <c:pt idx="2">
                  <c:v>2012-18</c:v>
                </c:pt>
                <c:pt idx="3">
                  <c:v>2018-45 Baseline</c:v>
                </c:pt>
                <c:pt idx="5">
                  <c:v>1991-2002</c:v>
                </c:pt>
                <c:pt idx="6">
                  <c:v>2002-12</c:v>
                </c:pt>
                <c:pt idx="7">
                  <c:v>2012-18</c:v>
                </c:pt>
                <c:pt idx="8">
                  <c:v>2018-45 HIC</c:v>
                </c:pt>
              </c:strCache>
            </c:strRef>
          </c:cat>
          <c:val>
            <c:numRef>
              <c:f>'Summary (2)'!$C$3:$K$3</c:f>
              <c:numCache>
                <c:formatCode>0.0%</c:formatCode>
                <c:ptCount val="9"/>
                <c:pt idx="0">
                  <c:v>5.9248833275476101E-2</c:v>
                </c:pt>
                <c:pt idx="1">
                  <c:v>5.4792788944679503E-2</c:v>
                </c:pt>
                <c:pt idx="2">
                  <c:v>5.2701786224509002E-2</c:v>
                </c:pt>
                <c:pt idx="3">
                  <c:v>5.1495429244419001E-2</c:v>
                </c:pt>
                <c:pt idx="5">
                  <c:v>5.9248833275476101E-2</c:v>
                </c:pt>
                <c:pt idx="6">
                  <c:v>5.4792788944679503E-2</c:v>
                </c:pt>
                <c:pt idx="7">
                  <c:v>5.2701786224509002E-2</c:v>
                </c:pt>
                <c:pt idx="8">
                  <c:v>6.4359501399869706E-2</c:v>
                </c:pt>
              </c:numCache>
            </c:numRef>
          </c:val>
          <c:smooth val="0"/>
          <c:extLst>
            <c:ext xmlns:c16="http://schemas.microsoft.com/office/drawing/2014/chart" uri="{C3380CC4-5D6E-409C-BE32-E72D297353CC}">
              <c16:uniqueId val="{00000004-F652-8843-A74C-BE78CB0E2C62}"/>
            </c:ext>
          </c:extLst>
        </c:ser>
        <c:dLbls>
          <c:showLegendKey val="0"/>
          <c:showVal val="0"/>
          <c:showCatName val="0"/>
          <c:showSerName val="0"/>
          <c:showPercent val="0"/>
          <c:showBubbleSize val="0"/>
        </c:dLbls>
        <c:marker val="1"/>
        <c:smooth val="0"/>
        <c:axId val="-2141119048"/>
        <c:axId val="-2141113192"/>
      </c:lineChart>
      <c:catAx>
        <c:axId val="-21411190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VN"/>
          </a:p>
        </c:txPr>
        <c:crossAx val="-2141113192"/>
        <c:crosses val="autoZero"/>
        <c:auto val="1"/>
        <c:lblAlgn val="ctr"/>
        <c:lblOffset val="100"/>
        <c:noMultiLvlLbl val="0"/>
      </c:catAx>
      <c:valAx>
        <c:axId val="-2141113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VN"/>
          </a:p>
        </c:txPr>
        <c:crossAx val="-2141119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V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V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'Summary (2)'!$B$30</c:f>
              <c:strCache>
                <c:ptCount val="1"/>
                <c:pt idx="0">
                  <c:v>GDP - Baseline</c:v>
                </c:pt>
              </c:strCache>
            </c:strRef>
          </c:tx>
          <c:spPr>
            <a:ln w="28575" cap="rnd">
              <a:solidFill>
                <a:schemeClr val="accent1"/>
              </a:solidFill>
              <a:round/>
              <a:tailEnd type="triangle"/>
            </a:ln>
            <a:effectLst/>
          </c:spPr>
          <c:marker>
            <c:symbol val="none"/>
          </c:marker>
          <c:cat>
            <c:numRef>
              <c:f>'Summary (2)'!$C$27:$D$27</c:f>
              <c:numCache>
                <c:formatCode>General</c:formatCode>
                <c:ptCount val="2"/>
                <c:pt idx="0">
                  <c:v>2018</c:v>
                </c:pt>
                <c:pt idx="1">
                  <c:v>2045</c:v>
                </c:pt>
              </c:numCache>
            </c:numRef>
          </c:cat>
          <c:val>
            <c:numRef>
              <c:f>'Summary (2)'!$C$30:$D$30</c:f>
              <c:numCache>
                <c:formatCode>#,##0</c:formatCode>
                <c:ptCount val="2"/>
                <c:pt idx="0">
                  <c:v>2566</c:v>
                </c:pt>
                <c:pt idx="1">
                  <c:v>9955.3414495107609</c:v>
                </c:pt>
              </c:numCache>
            </c:numRef>
          </c:val>
          <c:smooth val="0"/>
          <c:extLst>
            <c:ext xmlns:c16="http://schemas.microsoft.com/office/drawing/2014/chart" uri="{C3380CC4-5D6E-409C-BE32-E72D297353CC}">
              <c16:uniqueId val="{00000000-B9F9-B649-B7B1-3E84B78308C7}"/>
            </c:ext>
          </c:extLst>
        </c:ser>
        <c:ser>
          <c:idx val="1"/>
          <c:order val="1"/>
          <c:tx>
            <c:strRef>
              <c:f>'Summary (2)'!$B$31</c:f>
              <c:strCache>
                <c:ptCount val="1"/>
                <c:pt idx="0">
                  <c:v>GDP - HIC</c:v>
                </c:pt>
              </c:strCache>
            </c:strRef>
          </c:tx>
          <c:spPr>
            <a:ln w="28575" cap="rnd">
              <a:solidFill>
                <a:schemeClr val="accent1"/>
              </a:solidFill>
              <a:prstDash val="sysDash"/>
              <a:round/>
              <a:headEnd type="none"/>
              <a:tailEnd type="triangle"/>
            </a:ln>
            <a:effectLst/>
          </c:spPr>
          <c:marker>
            <c:symbol val="none"/>
          </c:marker>
          <c:cat>
            <c:numRef>
              <c:f>'Summary (2)'!$C$27:$D$27</c:f>
              <c:numCache>
                <c:formatCode>General</c:formatCode>
                <c:ptCount val="2"/>
                <c:pt idx="0">
                  <c:v>2018</c:v>
                </c:pt>
                <c:pt idx="1">
                  <c:v>2045</c:v>
                </c:pt>
              </c:numCache>
            </c:numRef>
          </c:cat>
          <c:val>
            <c:numRef>
              <c:f>'Summary (2)'!$C$31:$D$31</c:f>
              <c:numCache>
                <c:formatCode>#,##0</c:formatCode>
                <c:ptCount val="2"/>
                <c:pt idx="0">
                  <c:v>2566</c:v>
                </c:pt>
                <c:pt idx="1">
                  <c:v>13824.25925812714</c:v>
                </c:pt>
              </c:numCache>
            </c:numRef>
          </c:val>
          <c:smooth val="0"/>
          <c:extLst>
            <c:ext xmlns:c16="http://schemas.microsoft.com/office/drawing/2014/chart" uri="{C3380CC4-5D6E-409C-BE32-E72D297353CC}">
              <c16:uniqueId val="{00000001-B9F9-B649-B7B1-3E84B78308C7}"/>
            </c:ext>
          </c:extLst>
        </c:ser>
        <c:ser>
          <c:idx val="2"/>
          <c:order val="2"/>
          <c:tx>
            <c:strRef>
              <c:f>'Summary (2)'!$B$32</c:f>
              <c:strCache>
                <c:ptCount val="1"/>
                <c:pt idx="0">
                  <c:v>LMIC</c:v>
                </c:pt>
              </c:strCache>
            </c:strRef>
          </c:tx>
          <c:spPr>
            <a:ln w="19050" cap="rnd">
              <a:solidFill>
                <a:schemeClr val="bg1">
                  <a:lumMod val="85000"/>
                </a:schemeClr>
              </a:solidFill>
              <a:round/>
            </a:ln>
            <a:effectLst/>
          </c:spPr>
          <c:marker>
            <c:symbol val="none"/>
          </c:marker>
          <c:val>
            <c:numRef>
              <c:f>'Summary (2)'!$C$32:$D$32</c:f>
              <c:numCache>
                <c:formatCode>#,##0</c:formatCode>
                <c:ptCount val="2"/>
                <c:pt idx="0">
                  <c:v>1127.746218487395</c:v>
                </c:pt>
                <c:pt idx="1">
                  <c:v>1127.746218487395</c:v>
                </c:pt>
              </c:numCache>
            </c:numRef>
          </c:val>
          <c:smooth val="0"/>
          <c:extLst>
            <c:ext xmlns:c16="http://schemas.microsoft.com/office/drawing/2014/chart" uri="{C3380CC4-5D6E-409C-BE32-E72D297353CC}">
              <c16:uniqueId val="{00000002-B9F9-B649-B7B1-3E84B78308C7}"/>
            </c:ext>
          </c:extLst>
        </c:ser>
        <c:ser>
          <c:idx val="3"/>
          <c:order val="3"/>
          <c:tx>
            <c:strRef>
              <c:f>'Summary (2)'!$B$33</c:f>
              <c:strCache>
                <c:ptCount val="1"/>
                <c:pt idx="0">
                  <c:v>UMIC</c:v>
                </c:pt>
              </c:strCache>
            </c:strRef>
          </c:tx>
          <c:spPr>
            <a:ln w="19050" cap="rnd">
              <a:solidFill>
                <a:schemeClr val="bg1">
                  <a:lumMod val="85000"/>
                </a:schemeClr>
              </a:solidFill>
              <a:round/>
            </a:ln>
            <a:effectLst/>
          </c:spPr>
          <c:marker>
            <c:symbol val="none"/>
          </c:marker>
          <c:val>
            <c:numRef>
              <c:f>'Summary (2)'!$C$33:$D$33</c:f>
              <c:numCache>
                <c:formatCode>#,##0</c:formatCode>
                <c:ptCount val="2"/>
                <c:pt idx="0">
                  <c:v>4416.1075630252099</c:v>
                </c:pt>
                <c:pt idx="1">
                  <c:v>4416.1075630252099</c:v>
                </c:pt>
              </c:numCache>
            </c:numRef>
          </c:val>
          <c:smooth val="0"/>
          <c:extLst>
            <c:ext xmlns:c16="http://schemas.microsoft.com/office/drawing/2014/chart" uri="{C3380CC4-5D6E-409C-BE32-E72D297353CC}">
              <c16:uniqueId val="{00000003-B9F9-B649-B7B1-3E84B78308C7}"/>
            </c:ext>
          </c:extLst>
        </c:ser>
        <c:ser>
          <c:idx val="4"/>
          <c:order val="4"/>
          <c:tx>
            <c:strRef>
              <c:f>'Summary (2)'!$B$34</c:f>
              <c:strCache>
                <c:ptCount val="1"/>
                <c:pt idx="0">
                  <c:v>HIC</c:v>
                </c:pt>
              </c:strCache>
            </c:strRef>
          </c:tx>
          <c:spPr>
            <a:ln w="19050" cap="rnd">
              <a:solidFill>
                <a:schemeClr val="bg1">
                  <a:lumMod val="85000"/>
                </a:schemeClr>
              </a:solidFill>
              <a:round/>
            </a:ln>
            <a:effectLst/>
          </c:spPr>
          <c:marker>
            <c:symbol val="none"/>
          </c:marker>
          <c:val>
            <c:numRef>
              <c:f>'Summary (2)'!$C$34:$D$34</c:f>
              <c:numCache>
                <c:formatCode>#,##0</c:formatCode>
                <c:ptCount val="2"/>
                <c:pt idx="0">
                  <c:v>13688.20840336135</c:v>
                </c:pt>
                <c:pt idx="1">
                  <c:v>13688.20840336135</c:v>
                </c:pt>
              </c:numCache>
            </c:numRef>
          </c:val>
          <c:smooth val="0"/>
          <c:extLst>
            <c:ext xmlns:c16="http://schemas.microsoft.com/office/drawing/2014/chart" uri="{C3380CC4-5D6E-409C-BE32-E72D297353CC}">
              <c16:uniqueId val="{00000004-B9F9-B649-B7B1-3E84B78308C7}"/>
            </c:ext>
          </c:extLst>
        </c:ser>
        <c:dLbls>
          <c:showLegendKey val="0"/>
          <c:showVal val="0"/>
          <c:showCatName val="0"/>
          <c:showSerName val="0"/>
          <c:showPercent val="0"/>
          <c:showBubbleSize val="0"/>
        </c:dLbls>
        <c:smooth val="0"/>
        <c:axId val="-2113110808"/>
        <c:axId val="-2113139640"/>
      </c:lineChart>
      <c:catAx>
        <c:axId val="-2113110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VN"/>
          </a:p>
        </c:txPr>
        <c:crossAx val="-2113139640"/>
        <c:crosses val="autoZero"/>
        <c:auto val="1"/>
        <c:lblAlgn val="ctr"/>
        <c:lblOffset val="100"/>
        <c:noMultiLvlLbl val="0"/>
      </c:catAx>
      <c:valAx>
        <c:axId val="-2113139640"/>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NZ"/>
                  <a:t>GDP/đầu</a:t>
                </a:r>
                <a:r>
                  <a:rPr lang="en-NZ" baseline="0"/>
                  <a:t> người</a:t>
                </a:r>
                <a:r>
                  <a:rPr lang="en-NZ"/>
                  <a:t> (2010 USD)</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VN"/>
          </a:p>
        </c:txPr>
        <c:crossAx val="-2113110808"/>
        <c:crosses val="autoZero"/>
        <c:crossBetween val="between"/>
      </c:valAx>
      <c:spPr>
        <a:noFill/>
        <a:ln>
          <a:noFill/>
        </a:ln>
        <a:effectLst/>
      </c:spPr>
    </c:plotArea>
    <c:legend>
      <c:legendPos val="b"/>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V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V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Trực thu</c:v>
                </c:pt>
              </c:strCache>
            </c:strRef>
          </c:tx>
          <c:spPr>
            <a:pattFill prst="shingle">
              <a:fgClr>
                <a:sysClr val="windowText" lastClr="000000"/>
              </a:fgClr>
              <a:bgClr>
                <a:schemeClr val="bg1"/>
              </a:bgClr>
            </a:pattFill>
            <a:ln>
              <a:solidFill>
                <a:schemeClr val="tx1"/>
              </a:solidFill>
            </a:ln>
            <a:effectLst/>
          </c:spPr>
          <c:invertIfNegative val="0"/>
          <c:cat>
            <c:strRef>
              <c:f>Sheet1!$A$2:$A$7</c:f>
              <c:strCache>
                <c:ptCount val="6"/>
                <c:pt idx="0">
                  <c:v>OECD</c:v>
                </c:pt>
                <c:pt idx="1">
                  <c:v>Nhóm thu nhập cao</c:v>
                </c:pt>
                <c:pt idx="2">
                  <c:v>Nhóm thu nhập trung bình cao</c:v>
                </c:pt>
                <c:pt idx="3">
                  <c:v>Việt Nam</c:v>
                </c:pt>
                <c:pt idx="4">
                  <c:v>Nhóm thu nhập trung bình thấp</c:v>
                </c:pt>
                <c:pt idx="5">
                  <c:v>Nhóm thu nhập thấp</c:v>
                </c:pt>
              </c:strCache>
            </c:strRef>
          </c:cat>
          <c:val>
            <c:numRef>
              <c:f>Sheet1!$B$2:$B$7</c:f>
              <c:numCache>
                <c:formatCode>General</c:formatCode>
                <c:ptCount val="6"/>
                <c:pt idx="0">
                  <c:v>23</c:v>
                </c:pt>
                <c:pt idx="1">
                  <c:v>11</c:v>
                </c:pt>
                <c:pt idx="2">
                  <c:v>10</c:v>
                </c:pt>
                <c:pt idx="3">
                  <c:v>5.5</c:v>
                </c:pt>
                <c:pt idx="4">
                  <c:v>7</c:v>
                </c:pt>
                <c:pt idx="5">
                  <c:v>4.5</c:v>
                </c:pt>
              </c:numCache>
            </c:numRef>
          </c:val>
          <c:extLst>
            <c:ext xmlns:c16="http://schemas.microsoft.com/office/drawing/2014/chart" uri="{C3380CC4-5D6E-409C-BE32-E72D297353CC}">
              <c16:uniqueId val="{00000000-6C01-9549-86C4-ECA2734BD7D9}"/>
            </c:ext>
          </c:extLst>
        </c:ser>
        <c:ser>
          <c:idx val="1"/>
          <c:order val="1"/>
          <c:tx>
            <c:strRef>
              <c:f>Sheet1!$C$1</c:f>
              <c:strCache>
                <c:ptCount val="1"/>
                <c:pt idx="0">
                  <c:v>Gián thu</c:v>
                </c:pt>
              </c:strCache>
            </c:strRef>
          </c:tx>
          <c:spPr>
            <a:pattFill prst="narHorz">
              <a:fgClr>
                <a:sysClr val="windowText" lastClr="000000"/>
              </a:fgClr>
              <a:bgClr>
                <a:schemeClr val="bg1"/>
              </a:bgClr>
            </a:pattFill>
            <a:ln>
              <a:solidFill>
                <a:schemeClr val="tx1"/>
              </a:solidFill>
            </a:ln>
            <a:effectLst/>
          </c:spPr>
          <c:invertIfNegative val="0"/>
          <c:cat>
            <c:strRef>
              <c:f>Sheet1!$A$2:$A$7</c:f>
              <c:strCache>
                <c:ptCount val="6"/>
                <c:pt idx="0">
                  <c:v>OECD</c:v>
                </c:pt>
                <c:pt idx="1">
                  <c:v>Nhóm thu nhập cao</c:v>
                </c:pt>
                <c:pt idx="2">
                  <c:v>Nhóm thu nhập trung bình cao</c:v>
                </c:pt>
                <c:pt idx="3">
                  <c:v>Việt Nam</c:v>
                </c:pt>
                <c:pt idx="4">
                  <c:v>Nhóm thu nhập trung bình thấp</c:v>
                </c:pt>
                <c:pt idx="5">
                  <c:v>Nhóm thu nhập thấp</c:v>
                </c:pt>
              </c:strCache>
            </c:strRef>
          </c:cat>
          <c:val>
            <c:numRef>
              <c:f>Sheet1!$C$2:$C$7</c:f>
              <c:numCache>
                <c:formatCode>General</c:formatCode>
                <c:ptCount val="6"/>
                <c:pt idx="0">
                  <c:v>9.5</c:v>
                </c:pt>
                <c:pt idx="1">
                  <c:v>8.5</c:v>
                </c:pt>
                <c:pt idx="2">
                  <c:v>10</c:v>
                </c:pt>
                <c:pt idx="3">
                  <c:v>10.5</c:v>
                </c:pt>
                <c:pt idx="4">
                  <c:v>9</c:v>
                </c:pt>
                <c:pt idx="5">
                  <c:v>7</c:v>
                </c:pt>
              </c:numCache>
            </c:numRef>
          </c:val>
          <c:extLst>
            <c:ext xmlns:c16="http://schemas.microsoft.com/office/drawing/2014/chart" uri="{C3380CC4-5D6E-409C-BE32-E72D297353CC}">
              <c16:uniqueId val="{00000001-6C01-9549-86C4-ECA2734BD7D9}"/>
            </c:ext>
          </c:extLst>
        </c:ser>
        <c:ser>
          <c:idx val="2"/>
          <c:order val="2"/>
          <c:tx>
            <c:strRef>
              <c:f>Sheet1!$D$1</c:f>
              <c:strCache>
                <c:ptCount val="1"/>
                <c:pt idx="0">
                  <c:v>Phí và thu khác</c:v>
                </c:pt>
              </c:strCache>
            </c:strRef>
          </c:tx>
          <c:spPr>
            <a:pattFill prst="wdDnDiag">
              <a:fgClr>
                <a:sysClr val="windowText" lastClr="000000"/>
              </a:fgClr>
              <a:bgClr>
                <a:schemeClr val="bg1"/>
              </a:bgClr>
            </a:pattFill>
            <a:ln>
              <a:solidFill>
                <a:schemeClr val="tx1"/>
              </a:solidFill>
            </a:ln>
            <a:effectLst/>
          </c:spPr>
          <c:invertIfNegative val="0"/>
          <c:cat>
            <c:strRef>
              <c:f>Sheet1!$A$2:$A$7</c:f>
              <c:strCache>
                <c:ptCount val="6"/>
                <c:pt idx="0">
                  <c:v>OECD</c:v>
                </c:pt>
                <c:pt idx="1">
                  <c:v>Nhóm thu nhập cao</c:v>
                </c:pt>
                <c:pt idx="2">
                  <c:v>Nhóm thu nhập trung bình cao</c:v>
                </c:pt>
                <c:pt idx="3">
                  <c:v>Việt Nam</c:v>
                </c:pt>
                <c:pt idx="4">
                  <c:v>Nhóm thu nhập trung bình thấp</c:v>
                </c:pt>
                <c:pt idx="5">
                  <c:v>Nhóm thu nhập thấp</c:v>
                </c:pt>
              </c:strCache>
            </c:strRef>
          </c:cat>
          <c:val>
            <c:numRef>
              <c:f>Sheet1!$D$2:$D$7</c:f>
              <c:numCache>
                <c:formatCode>General</c:formatCode>
                <c:ptCount val="6"/>
                <c:pt idx="0">
                  <c:v>7</c:v>
                </c:pt>
                <c:pt idx="1">
                  <c:v>14.5</c:v>
                </c:pt>
                <c:pt idx="2">
                  <c:v>6</c:v>
                </c:pt>
                <c:pt idx="3">
                  <c:v>8.5</c:v>
                </c:pt>
                <c:pt idx="4">
                  <c:v>5.5</c:v>
                </c:pt>
                <c:pt idx="5">
                  <c:v>6.5</c:v>
                </c:pt>
              </c:numCache>
            </c:numRef>
          </c:val>
          <c:extLst>
            <c:ext xmlns:c16="http://schemas.microsoft.com/office/drawing/2014/chart" uri="{C3380CC4-5D6E-409C-BE32-E72D297353CC}">
              <c16:uniqueId val="{00000002-6C01-9549-86C4-ECA2734BD7D9}"/>
            </c:ext>
          </c:extLst>
        </c:ser>
        <c:dLbls>
          <c:showLegendKey val="0"/>
          <c:showVal val="0"/>
          <c:showCatName val="0"/>
          <c:showSerName val="0"/>
          <c:showPercent val="0"/>
          <c:showBubbleSize val="0"/>
        </c:dLbls>
        <c:gapWidth val="219"/>
        <c:overlap val="100"/>
        <c:axId val="1460906495"/>
        <c:axId val="2062187455"/>
      </c:barChart>
      <c:catAx>
        <c:axId val="1460906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crossAx val="2062187455"/>
        <c:crosses val="autoZero"/>
        <c:auto val="1"/>
        <c:lblAlgn val="ctr"/>
        <c:lblOffset val="100"/>
        <c:noMultiLvlLbl val="0"/>
      </c:catAx>
      <c:valAx>
        <c:axId val="2062187455"/>
        <c:scaling>
          <c:orientation val="minMax"/>
          <c:max val="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 GDP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VN"/>
          </a:p>
        </c:txPr>
        <c:crossAx val="1460906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V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24012955827331"/>
          <c:y val="3.5065349059611096E-2"/>
          <c:w val="0.75100100519349977"/>
          <c:h val="0.51066039251832063"/>
        </c:manualLayout>
      </c:layout>
      <c:barChart>
        <c:barDir val="col"/>
        <c:grouping val="stacked"/>
        <c:varyColors val="0"/>
        <c:ser>
          <c:idx val="0"/>
          <c:order val="0"/>
          <c:tx>
            <c:strRef>
              <c:f>Sheet1!$B$1</c:f>
              <c:strCache>
                <c:ptCount val="1"/>
                <c:pt idx="0">
                  <c:v>Giáo dục </c:v>
                </c:pt>
              </c:strCache>
            </c:strRef>
          </c:tx>
          <c:spPr>
            <a:pattFill prst="ltUpDiag">
              <a:fgClr>
                <a:schemeClr val="tx1"/>
              </a:fgClr>
              <a:bgClr>
                <a:schemeClr val="bg1"/>
              </a:bgClr>
            </a:pattFill>
            <a:ln>
              <a:solidFill>
                <a:schemeClr val="tx1"/>
              </a:solidFill>
            </a:ln>
            <a:effectLst/>
          </c:spPr>
          <c:invertIfNegative val="0"/>
          <c:cat>
            <c:strRef>
              <c:f>Sheet1!$A$2:$A$6</c:f>
              <c:strCache>
                <c:ptCount val="5"/>
                <c:pt idx="0">
                  <c:v>Nhóm thu nhập cao</c:v>
                </c:pt>
                <c:pt idx="1">
                  <c:v>Nhóm thu nhập trung bình cao</c:v>
                </c:pt>
                <c:pt idx="2">
                  <c:v>Việt Nam</c:v>
                </c:pt>
                <c:pt idx="3">
                  <c:v>Nhóm thu nhập trung bình thấp</c:v>
                </c:pt>
                <c:pt idx="4">
                  <c:v>Nhóm thu nhập thấp</c:v>
                </c:pt>
              </c:strCache>
            </c:strRef>
          </c:cat>
          <c:val>
            <c:numRef>
              <c:f>Sheet1!$B$2:$B$6</c:f>
              <c:numCache>
                <c:formatCode>General</c:formatCode>
                <c:ptCount val="5"/>
                <c:pt idx="0">
                  <c:v>4.7</c:v>
                </c:pt>
                <c:pt idx="1">
                  <c:v>4.4000000000000004</c:v>
                </c:pt>
                <c:pt idx="2">
                  <c:v>3.5</c:v>
                </c:pt>
                <c:pt idx="3">
                  <c:v>3.5</c:v>
                </c:pt>
                <c:pt idx="4">
                  <c:v>2.7</c:v>
                </c:pt>
              </c:numCache>
            </c:numRef>
          </c:val>
          <c:extLst>
            <c:ext xmlns:c16="http://schemas.microsoft.com/office/drawing/2014/chart" uri="{C3380CC4-5D6E-409C-BE32-E72D297353CC}">
              <c16:uniqueId val="{00000000-137B-7B47-9621-8D11EC831B1C}"/>
            </c:ext>
          </c:extLst>
        </c:ser>
        <c:ser>
          <c:idx val="1"/>
          <c:order val="1"/>
          <c:tx>
            <c:strRef>
              <c:f>Sheet1!$C$1</c:f>
              <c:strCache>
                <c:ptCount val="1"/>
                <c:pt idx="0">
                  <c:v>Y tế</c:v>
                </c:pt>
              </c:strCache>
            </c:strRef>
          </c:tx>
          <c:spPr>
            <a:pattFill prst="smCheck">
              <a:fgClr>
                <a:schemeClr val="tx1"/>
              </a:fgClr>
              <a:bgClr>
                <a:schemeClr val="bg1"/>
              </a:bgClr>
            </a:pattFill>
            <a:ln>
              <a:solidFill>
                <a:schemeClr val="tx1"/>
              </a:solidFill>
            </a:ln>
            <a:effectLst/>
          </c:spPr>
          <c:invertIfNegative val="0"/>
          <c:cat>
            <c:strRef>
              <c:f>Sheet1!$A$2:$A$6</c:f>
              <c:strCache>
                <c:ptCount val="5"/>
                <c:pt idx="0">
                  <c:v>Nhóm thu nhập cao</c:v>
                </c:pt>
                <c:pt idx="1">
                  <c:v>Nhóm thu nhập trung bình cao</c:v>
                </c:pt>
                <c:pt idx="2">
                  <c:v>Việt Nam</c:v>
                </c:pt>
                <c:pt idx="3">
                  <c:v>Nhóm thu nhập trung bình thấp</c:v>
                </c:pt>
                <c:pt idx="4">
                  <c:v>Nhóm thu nhập thấp</c:v>
                </c:pt>
              </c:strCache>
            </c:strRef>
          </c:cat>
          <c:val>
            <c:numRef>
              <c:f>Sheet1!$C$2:$C$6</c:f>
              <c:numCache>
                <c:formatCode>General</c:formatCode>
                <c:ptCount val="5"/>
                <c:pt idx="0">
                  <c:v>6</c:v>
                </c:pt>
                <c:pt idx="1">
                  <c:v>3.5</c:v>
                </c:pt>
                <c:pt idx="2">
                  <c:v>2.5</c:v>
                </c:pt>
                <c:pt idx="3">
                  <c:v>3.5</c:v>
                </c:pt>
                <c:pt idx="4">
                  <c:v>1</c:v>
                </c:pt>
              </c:numCache>
            </c:numRef>
          </c:val>
          <c:extLst>
            <c:ext xmlns:c16="http://schemas.microsoft.com/office/drawing/2014/chart" uri="{C3380CC4-5D6E-409C-BE32-E72D297353CC}">
              <c16:uniqueId val="{00000001-137B-7B47-9621-8D11EC831B1C}"/>
            </c:ext>
          </c:extLst>
        </c:ser>
        <c:ser>
          <c:idx val="2"/>
          <c:order val="2"/>
          <c:tx>
            <c:strRef>
              <c:f>Sheet1!$D$1</c:f>
              <c:strCache>
                <c:ptCount val="1"/>
                <c:pt idx="0">
                  <c:v>Bảo trợ xã hội (trừ lương hưu)</c:v>
                </c:pt>
              </c:strCache>
            </c:strRef>
          </c:tx>
          <c:spPr>
            <a:pattFill prst="lgCheck">
              <a:fgClr>
                <a:schemeClr val="tx1"/>
              </a:fgClr>
              <a:bgClr>
                <a:schemeClr val="bg1"/>
              </a:bgClr>
            </a:pattFill>
            <a:ln>
              <a:solidFill>
                <a:schemeClr val="tx1"/>
              </a:solidFill>
            </a:ln>
            <a:effectLst/>
          </c:spPr>
          <c:invertIfNegative val="0"/>
          <c:cat>
            <c:strRef>
              <c:f>Sheet1!$A$2:$A$6</c:f>
              <c:strCache>
                <c:ptCount val="5"/>
                <c:pt idx="0">
                  <c:v>Nhóm thu nhập cao</c:v>
                </c:pt>
                <c:pt idx="1">
                  <c:v>Nhóm thu nhập trung bình cao</c:v>
                </c:pt>
                <c:pt idx="2">
                  <c:v>Việt Nam</c:v>
                </c:pt>
                <c:pt idx="3">
                  <c:v>Nhóm thu nhập trung bình thấp</c:v>
                </c:pt>
                <c:pt idx="4">
                  <c:v>Nhóm thu nhập thấp</c:v>
                </c:pt>
              </c:strCache>
            </c:strRef>
          </c:cat>
          <c:val>
            <c:numRef>
              <c:f>Sheet1!$D$2:$D$6</c:f>
              <c:numCache>
                <c:formatCode>General</c:formatCode>
                <c:ptCount val="5"/>
                <c:pt idx="0">
                  <c:v>6</c:v>
                </c:pt>
                <c:pt idx="1">
                  <c:v>2.5</c:v>
                </c:pt>
                <c:pt idx="2">
                  <c:v>1.5</c:v>
                </c:pt>
                <c:pt idx="3">
                  <c:v>0.8</c:v>
                </c:pt>
                <c:pt idx="4">
                  <c:v>0.1</c:v>
                </c:pt>
              </c:numCache>
            </c:numRef>
          </c:val>
          <c:extLst>
            <c:ext xmlns:c16="http://schemas.microsoft.com/office/drawing/2014/chart" uri="{C3380CC4-5D6E-409C-BE32-E72D297353CC}">
              <c16:uniqueId val="{00000002-137B-7B47-9621-8D11EC831B1C}"/>
            </c:ext>
          </c:extLst>
        </c:ser>
        <c:ser>
          <c:idx val="3"/>
          <c:order val="3"/>
          <c:tx>
            <c:strRef>
              <c:f>Sheet1!$E$1</c:f>
              <c:strCache>
                <c:ptCount val="1"/>
                <c:pt idx="0">
                  <c:v>Lương hưu</c:v>
                </c:pt>
              </c:strCache>
            </c:strRef>
          </c:tx>
          <c:spPr>
            <a:pattFill prst="diagBrick">
              <a:fgClr>
                <a:schemeClr val="tx1"/>
              </a:fgClr>
              <a:bgClr>
                <a:schemeClr val="bg1"/>
              </a:bgClr>
            </a:pattFill>
            <a:ln>
              <a:solidFill>
                <a:schemeClr val="tx1"/>
              </a:solidFill>
            </a:ln>
            <a:effectLst/>
          </c:spPr>
          <c:invertIfNegative val="0"/>
          <c:cat>
            <c:strRef>
              <c:f>Sheet1!$A$2:$A$6</c:f>
              <c:strCache>
                <c:ptCount val="5"/>
                <c:pt idx="0">
                  <c:v>Nhóm thu nhập cao</c:v>
                </c:pt>
                <c:pt idx="1">
                  <c:v>Nhóm thu nhập trung bình cao</c:v>
                </c:pt>
                <c:pt idx="2">
                  <c:v>Việt Nam</c:v>
                </c:pt>
                <c:pt idx="3">
                  <c:v>Nhóm thu nhập trung bình thấp</c:v>
                </c:pt>
                <c:pt idx="4">
                  <c:v>Nhóm thu nhập thấp</c:v>
                </c:pt>
              </c:strCache>
            </c:strRef>
          </c:cat>
          <c:val>
            <c:numRef>
              <c:f>Sheet1!$E$2:$E$6</c:f>
              <c:numCache>
                <c:formatCode>General</c:formatCode>
                <c:ptCount val="5"/>
                <c:pt idx="0">
                  <c:v>6.5</c:v>
                </c:pt>
                <c:pt idx="1">
                  <c:v>4</c:v>
                </c:pt>
                <c:pt idx="3">
                  <c:v>2</c:v>
                </c:pt>
                <c:pt idx="4">
                  <c:v>0.6</c:v>
                </c:pt>
              </c:numCache>
            </c:numRef>
          </c:val>
          <c:extLst>
            <c:ext xmlns:c16="http://schemas.microsoft.com/office/drawing/2014/chart" uri="{C3380CC4-5D6E-409C-BE32-E72D297353CC}">
              <c16:uniqueId val="{00000003-137B-7B47-9621-8D11EC831B1C}"/>
            </c:ext>
          </c:extLst>
        </c:ser>
        <c:ser>
          <c:idx val="4"/>
          <c:order val="4"/>
          <c:tx>
            <c:strRef>
              <c:f>Sheet1!$F$1</c:f>
              <c:strCache>
                <c:ptCount val="1"/>
                <c:pt idx="0">
                  <c:v>Khác</c:v>
                </c:pt>
              </c:strCache>
            </c:strRef>
          </c:tx>
          <c:spPr>
            <a:pattFill prst="wdDnDiag">
              <a:fgClr>
                <a:schemeClr val="tx1"/>
              </a:fgClr>
              <a:bgClr>
                <a:schemeClr val="bg1"/>
              </a:bgClr>
            </a:pattFill>
            <a:ln>
              <a:solidFill>
                <a:schemeClr val="tx1"/>
              </a:solidFill>
            </a:ln>
            <a:effectLst/>
          </c:spPr>
          <c:invertIfNegative val="0"/>
          <c:cat>
            <c:strRef>
              <c:f>Sheet1!$A$2:$A$6</c:f>
              <c:strCache>
                <c:ptCount val="5"/>
                <c:pt idx="0">
                  <c:v>Nhóm thu nhập cao</c:v>
                </c:pt>
                <c:pt idx="1">
                  <c:v>Nhóm thu nhập trung bình cao</c:v>
                </c:pt>
                <c:pt idx="2">
                  <c:v>Việt Nam</c:v>
                </c:pt>
                <c:pt idx="3">
                  <c:v>Nhóm thu nhập trung bình thấp</c:v>
                </c:pt>
                <c:pt idx="4">
                  <c:v>Nhóm thu nhập thấp</c:v>
                </c:pt>
              </c:strCache>
            </c:strRef>
          </c:cat>
          <c:val>
            <c:numRef>
              <c:f>Sheet1!$F$2:$F$6</c:f>
              <c:numCache>
                <c:formatCode>General</c:formatCode>
                <c:ptCount val="5"/>
                <c:pt idx="0">
                  <c:v>16</c:v>
                </c:pt>
                <c:pt idx="1">
                  <c:v>17.5</c:v>
                </c:pt>
                <c:pt idx="2">
                  <c:v>18</c:v>
                </c:pt>
                <c:pt idx="3">
                  <c:v>15.2</c:v>
                </c:pt>
                <c:pt idx="4">
                  <c:v>13</c:v>
                </c:pt>
              </c:numCache>
            </c:numRef>
          </c:val>
          <c:extLst>
            <c:ext xmlns:c16="http://schemas.microsoft.com/office/drawing/2014/chart" uri="{C3380CC4-5D6E-409C-BE32-E72D297353CC}">
              <c16:uniqueId val="{00000004-137B-7B47-9621-8D11EC831B1C}"/>
            </c:ext>
          </c:extLst>
        </c:ser>
        <c:dLbls>
          <c:showLegendKey val="0"/>
          <c:showVal val="0"/>
          <c:showCatName val="0"/>
          <c:showSerName val="0"/>
          <c:showPercent val="0"/>
          <c:showBubbleSize val="0"/>
        </c:dLbls>
        <c:gapWidth val="219"/>
        <c:overlap val="100"/>
        <c:axId val="1870925920"/>
        <c:axId val="948274591"/>
      </c:barChart>
      <c:catAx>
        <c:axId val="187092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crossAx val="948274591"/>
        <c:crosses val="autoZero"/>
        <c:auto val="1"/>
        <c:lblAlgn val="ctr"/>
        <c:lblOffset val="100"/>
        <c:noMultiLvlLbl val="0"/>
      </c:catAx>
      <c:valAx>
        <c:axId val="9482745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 GDP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VN"/>
          </a:p>
        </c:txPr>
        <c:crossAx val="1870925920"/>
        <c:crosses val="autoZero"/>
        <c:crossBetween val="between"/>
      </c:valAx>
      <c:spPr>
        <a:noFill/>
        <a:ln>
          <a:noFill/>
        </a:ln>
        <a:effectLst/>
      </c:spPr>
    </c:plotArea>
    <c:legend>
      <c:legendPos val="b"/>
      <c:layout>
        <c:manualLayout>
          <c:xMode val="edge"/>
          <c:yMode val="edge"/>
          <c:x val="5.7284860669012116E-2"/>
          <c:y val="0.81906689916962538"/>
          <c:w val="0.88543027866197577"/>
          <c:h val="0.180933100830374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V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10E9B5-2023-934C-BE0B-D1C3D161B8FD}" type="doc">
      <dgm:prSet loTypeId="urn:microsoft.com/office/officeart/2005/8/layout/lProcess2" loCatId="process" qsTypeId="urn:microsoft.com/office/officeart/2005/8/quickstyle/simple1" qsCatId="simple" csTypeId="urn:microsoft.com/office/officeart/2005/8/colors/accent1_2" csCatId="accent1" phldr="1"/>
      <dgm:spPr/>
      <dgm:t>
        <a:bodyPr/>
        <a:lstStyle/>
        <a:p>
          <a:endParaRPr lang="en-US"/>
        </a:p>
      </dgm:t>
    </dgm:pt>
    <dgm:pt modelId="{F4AA8C98-B78A-CD4D-BF19-D3FCB68E4A55}">
      <dgm:prSet phldrT="[Text]" custT="1"/>
      <dgm:spPr>
        <a:noFill/>
      </dgm:spPr>
      <dgm:t>
        <a:bodyPr/>
        <a:lstStyle/>
        <a:p>
          <a:r>
            <a:rPr lang="en-US" sz="1100">
              <a:noFill/>
              <a:latin typeface="Times New Roman" panose="02020603050405020304" pitchFamily="18" charset="0"/>
              <a:cs typeface="Times New Roman" panose="02020603050405020304" pitchFamily="18" charset="0"/>
            </a:rPr>
            <a:t> </a:t>
          </a:r>
        </a:p>
      </dgm:t>
    </dgm:pt>
    <dgm:pt modelId="{02B903D1-9F42-2246-820E-FDF8B3C0F44D}" type="parTrans" cxnId="{B04C764F-B515-4C43-A931-1725CECB4940}">
      <dgm:prSet/>
      <dgm:spPr/>
      <dgm:t>
        <a:bodyPr/>
        <a:lstStyle/>
        <a:p>
          <a:endParaRPr lang="en-US"/>
        </a:p>
      </dgm:t>
    </dgm:pt>
    <dgm:pt modelId="{833560FC-671E-4240-8B6B-C6ACF92C4A8F}" type="sibTrans" cxnId="{B04C764F-B515-4C43-A931-1725CECB4940}">
      <dgm:prSet/>
      <dgm:spPr/>
      <dgm:t>
        <a:bodyPr/>
        <a:lstStyle/>
        <a:p>
          <a:endParaRPr lang="en-US"/>
        </a:p>
      </dgm:t>
    </dgm:pt>
    <dgm:pt modelId="{7074A104-0FFE-DD45-AC8B-4E7B3AC22792}">
      <dgm:prSet phldrT="[Text]" custT="1"/>
      <dgm:spPr>
        <a:noFill/>
      </dgm:spPr>
      <dgm:t>
        <a:bodyPr/>
        <a:lstStyle/>
        <a:p>
          <a:r>
            <a:rPr lang="en-US" sz="1400">
              <a:solidFill>
                <a:schemeClr val="tx1"/>
              </a:solidFill>
              <a:latin typeface="Times New Roman" panose="02020603050405020304" pitchFamily="18" charset="0"/>
              <a:cs typeface="Times New Roman" panose="02020603050405020304" pitchFamily="18" charset="0"/>
            </a:rPr>
            <a:t>Vấn đề đo lường mức sống</a:t>
          </a:r>
        </a:p>
      </dgm:t>
    </dgm:pt>
    <dgm:pt modelId="{7370F045-F7CD-E242-9585-6FD39B2B0983}" type="parTrans" cxnId="{754001C6-0ABE-8344-90DF-C3B9A933FBF8}">
      <dgm:prSet/>
      <dgm:spPr/>
      <dgm:t>
        <a:bodyPr/>
        <a:lstStyle/>
        <a:p>
          <a:endParaRPr lang="en-US"/>
        </a:p>
      </dgm:t>
    </dgm:pt>
    <dgm:pt modelId="{2A9EF029-1CBB-A245-8B7C-2BBC0C6248C3}" type="sibTrans" cxnId="{754001C6-0ABE-8344-90DF-C3B9A933FBF8}">
      <dgm:prSet/>
      <dgm:spPr/>
      <dgm:t>
        <a:bodyPr/>
        <a:lstStyle/>
        <a:p>
          <a:endParaRPr lang="en-US"/>
        </a:p>
      </dgm:t>
    </dgm:pt>
    <dgm:pt modelId="{79452962-EE33-7C41-8838-3EA2243DE44B}">
      <dgm:prSet phldrT="[Text]" custT="1"/>
      <dgm:spPr>
        <a:noFill/>
      </dgm:spPr>
      <dgm:t>
        <a:bodyPr/>
        <a:lstStyle/>
        <a:p>
          <a:r>
            <a:rPr lang="en-US" sz="1400">
              <a:solidFill>
                <a:schemeClr val="tx1"/>
              </a:solidFill>
              <a:latin typeface="Times New Roman" panose="02020603050405020304" pitchFamily="18" charset="0"/>
              <a:cs typeface="Times New Roman" panose="02020603050405020304" pitchFamily="18" charset="0"/>
            </a:rPr>
            <a:t>Các khu vực cần đặt mục tiêu hỗ trợ</a:t>
          </a:r>
        </a:p>
      </dgm:t>
    </dgm:pt>
    <dgm:pt modelId="{0A46B80A-8F63-4D46-A5CB-E026B7EEE6B2}" type="parTrans" cxnId="{91586892-F849-1741-A17F-8707B3D85054}">
      <dgm:prSet/>
      <dgm:spPr/>
      <dgm:t>
        <a:bodyPr/>
        <a:lstStyle/>
        <a:p>
          <a:endParaRPr lang="en-US"/>
        </a:p>
      </dgm:t>
    </dgm:pt>
    <dgm:pt modelId="{76FF2416-7714-7643-BED7-44147DC836AC}" type="sibTrans" cxnId="{91586892-F849-1741-A17F-8707B3D85054}">
      <dgm:prSet/>
      <dgm:spPr/>
      <dgm:t>
        <a:bodyPr/>
        <a:lstStyle/>
        <a:p>
          <a:endParaRPr lang="en-US"/>
        </a:p>
      </dgm:t>
    </dgm:pt>
    <dgm:pt modelId="{2B8A9CA8-597E-434B-9349-67731A307CD9}">
      <dgm:prSet phldrT="[Text]" custT="1"/>
      <dgm:spPr>
        <a:solidFill>
          <a:schemeClr val="accent2">
            <a:lumMod val="40000"/>
            <a:lumOff val="60000"/>
          </a:schemeClr>
        </a:solidFill>
      </dgm:spPr>
      <dgm:t>
        <a:bodyPr/>
        <a:lstStyle/>
        <a:p>
          <a:r>
            <a:rPr lang="en-US" sz="1400" b="1">
              <a:latin typeface="Times New Roman" panose="02020603050405020304" pitchFamily="18" charset="0"/>
              <a:cs typeface="Times New Roman" panose="02020603050405020304" pitchFamily="18" charset="0"/>
            </a:rPr>
            <a:t>Chặng đường cuối</a:t>
          </a:r>
          <a:r>
            <a:rPr lang="en-US" sz="1400">
              <a:latin typeface="Times New Roman" panose="02020603050405020304" pitchFamily="18" charset="0"/>
              <a:cs typeface="Times New Roman" panose="02020603050405020304" pitchFamily="18" charset="0"/>
            </a:rPr>
            <a:t>: </a:t>
          </a:r>
        </a:p>
        <a:p>
          <a:r>
            <a:rPr lang="en-US" sz="1400">
              <a:latin typeface="Times New Roman" panose="02020603050405020304" pitchFamily="18" charset="0"/>
              <a:cs typeface="Times New Roman" panose="02020603050405020304" pitchFamily="18" charset="0"/>
            </a:rPr>
            <a:t>chính sách giảm nghèo hiệu quả</a:t>
          </a:r>
        </a:p>
      </dgm:t>
    </dgm:pt>
    <dgm:pt modelId="{615564B7-B646-7946-AE15-DAEDB3659F60}" type="parTrans" cxnId="{869D46CC-7F9B-DD49-99B8-51E0194BFE23}">
      <dgm:prSet/>
      <dgm:spPr/>
      <dgm:t>
        <a:bodyPr/>
        <a:lstStyle/>
        <a:p>
          <a:endParaRPr lang="en-US"/>
        </a:p>
      </dgm:t>
    </dgm:pt>
    <dgm:pt modelId="{357C5E0E-49FD-E347-9480-B268B9B6267C}" type="sibTrans" cxnId="{869D46CC-7F9B-DD49-99B8-51E0194BFE23}">
      <dgm:prSet/>
      <dgm:spPr/>
      <dgm:t>
        <a:bodyPr/>
        <a:lstStyle/>
        <a:p>
          <a:endParaRPr lang="en-US"/>
        </a:p>
      </dgm:t>
    </dgm:pt>
    <dgm:pt modelId="{7F932F23-19ED-A941-B366-F00A7E5839EF}">
      <dgm:prSet phldrT="[Text]" custT="1"/>
      <dgm:spPr>
        <a:solidFill>
          <a:schemeClr val="accent2">
            <a:lumMod val="75000"/>
          </a:schemeClr>
        </a:solidFill>
      </dgm:spPr>
      <dgm:t>
        <a:bodyPr/>
        <a:lstStyle/>
        <a:p>
          <a:r>
            <a:rPr lang="en-US" sz="1100">
              <a:latin typeface="Times New Roman" panose="02020603050405020304" pitchFamily="18" charset="0"/>
              <a:cs typeface="Times New Roman" panose="02020603050405020304" pitchFamily="18" charset="0"/>
            </a:rPr>
            <a:t>Giảm nghèo, nâng chuẩn tối thiểu</a:t>
          </a:r>
        </a:p>
      </dgm:t>
    </dgm:pt>
    <dgm:pt modelId="{8A657B53-B601-6B40-94BF-09F0C8EC11C4}" type="parTrans" cxnId="{BC77CA1D-1DB8-9D49-AC6F-D34B581AE6AA}">
      <dgm:prSet/>
      <dgm:spPr/>
      <dgm:t>
        <a:bodyPr/>
        <a:lstStyle/>
        <a:p>
          <a:endParaRPr lang="en-US"/>
        </a:p>
      </dgm:t>
    </dgm:pt>
    <dgm:pt modelId="{43DDA37E-F780-904A-B4F0-7B3B3E229D49}" type="sibTrans" cxnId="{BC77CA1D-1DB8-9D49-AC6F-D34B581AE6AA}">
      <dgm:prSet/>
      <dgm:spPr/>
      <dgm:t>
        <a:bodyPr/>
        <a:lstStyle/>
        <a:p>
          <a:endParaRPr lang="en-US"/>
        </a:p>
      </dgm:t>
    </dgm:pt>
    <dgm:pt modelId="{DDCFF414-C459-884F-B612-5D3C69F04FAB}">
      <dgm:prSet phldrT="[Text]" custT="1"/>
      <dgm:spPr>
        <a:solidFill>
          <a:schemeClr val="accent2">
            <a:lumMod val="75000"/>
          </a:schemeClr>
        </a:solidFill>
      </dgm:spPr>
      <dgm:t>
        <a:bodyPr/>
        <a:lstStyle/>
        <a:p>
          <a:r>
            <a:rPr lang="en-US" sz="1100">
              <a:latin typeface="Times New Roman" panose="02020603050405020304" pitchFamily="18" charset="0"/>
              <a:cs typeface="Times New Roman" panose="02020603050405020304" pitchFamily="18" charset="0"/>
            </a:rPr>
            <a:t>Nghèo cùng cực, nghèo dân tộc thiểu số</a:t>
          </a:r>
        </a:p>
      </dgm:t>
    </dgm:pt>
    <dgm:pt modelId="{9EE82715-5106-7A42-A0B8-B026A707C5F8}" type="parTrans" cxnId="{551B3CD8-AB3C-6848-ABB2-2C0DD64645D7}">
      <dgm:prSet/>
      <dgm:spPr/>
      <dgm:t>
        <a:bodyPr/>
        <a:lstStyle/>
        <a:p>
          <a:endParaRPr lang="en-US"/>
        </a:p>
      </dgm:t>
    </dgm:pt>
    <dgm:pt modelId="{26DB7785-703E-3442-AC12-57225246AEB7}" type="sibTrans" cxnId="{551B3CD8-AB3C-6848-ABB2-2C0DD64645D7}">
      <dgm:prSet/>
      <dgm:spPr/>
      <dgm:t>
        <a:bodyPr/>
        <a:lstStyle/>
        <a:p>
          <a:endParaRPr lang="en-US"/>
        </a:p>
      </dgm:t>
    </dgm:pt>
    <dgm:pt modelId="{2E9D6639-87F5-3E42-998C-030DCF513D26}">
      <dgm:prSet phldrT="[Text]" custT="1"/>
      <dgm:spPr>
        <a:solidFill>
          <a:schemeClr val="accent5">
            <a:lumMod val="40000"/>
            <a:lumOff val="60000"/>
          </a:schemeClr>
        </a:solidFill>
      </dgm:spPr>
      <dgm:t>
        <a:bodyPr/>
        <a:lstStyle/>
        <a:p>
          <a:r>
            <a:rPr lang="en-US" sz="1400" b="1">
              <a:latin typeface="Times New Roman" panose="02020603050405020304" pitchFamily="18" charset="0"/>
              <a:cs typeface="Times New Roman" panose="02020603050405020304" pitchFamily="18" charset="0"/>
            </a:rPr>
            <a:t>Chặng đường kế tiếp</a:t>
          </a:r>
          <a:r>
            <a:rPr lang="en-US" sz="1400">
              <a:latin typeface="Times New Roman" panose="02020603050405020304" pitchFamily="18" charset="0"/>
              <a:cs typeface="Times New Roman" panose="02020603050405020304" pitchFamily="18" charset="0"/>
            </a:rPr>
            <a:t>: chiến lược mới hướng tới đảm bảo kinh tế và mức sống chất lượng cao </a:t>
          </a:r>
        </a:p>
      </dgm:t>
    </dgm:pt>
    <dgm:pt modelId="{074FABB1-01F1-9B4F-8CCD-2FA4AE4C8C54}" type="parTrans" cxnId="{66E92FEC-CBC4-0F40-936E-DB1A587305AF}">
      <dgm:prSet/>
      <dgm:spPr/>
      <dgm:t>
        <a:bodyPr/>
        <a:lstStyle/>
        <a:p>
          <a:endParaRPr lang="en-US"/>
        </a:p>
      </dgm:t>
    </dgm:pt>
    <dgm:pt modelId="{C953A040-57C3-7B4F-850E-67F07688A3B1}" type="sibTrans" cxnId="{66E92FEC-CBC4-0F40-936E-DB1A587305AF}">
      <dgm:prSet/>
      <dgm:spPr/>
      <dgm:t>
        <a:bodyPr/>
        <a:lstStyle/>
        <a:p>
          <a:endParaRPr lang="en-US"/>
        </a:p>
      </dgm:t>
    </dgm:pt>
    <dgm:pt modelId="{E345036E-1898-E344-9DC0-AADB56EA7761}">
      <dgm:prSet phldrT="[Text]" custT="1"/>
      <dgm:spPr/>
      <dgm:t>
        <a:bodyPr/>
        <a:lstStyle/>
        <a:p>
          <a:r>
            <a:rPr lang="en-US" sz="1100">
              <a:latin typeface="Times New Roman" panose="02020603050405020304" pitchFamily="18" charset="0"/>
              <a:cs typeface="Times New Roman" panose="02020603050405020304" pitchFamily="18" charset="0"/>
            </a:rPr>
            <a:t>Dịch chuyển kinh tế đi lên bền vững, đảm bảo kinh tế, giảm bất bình đẳng</a:t>
          </a:r>
        </a:p>
      </dgm:t>
    </dgm:pt>
    <dgm:pt modelId="{125FA303-EA4F-D243-93C1-581D1DF37F7B}" type="parTrans" cxnId="{D94423B4-4253-0240-8127-23DEDC8696B4}">
      <dgm:prSet/>
      <dgm:spPr/>
      <dgm:t>
        <a:bodyPr/>
        <a:lstStyle/>
        <a:p>
          <a:endParaRPr lang="en-US"/>
        </a:p>
      </dgm:t>
    </dgm:pt>
    <dgm:pt modelId="{55E1CFE7-A020-5343-BB47-A156AAB2837C}" type="sibTrans" cxnId="{D94423B4-4253-0240-8127-23DEDC8696B4}">
      <dgm:prSet/>
      <dgm:spPr/>
      <dgm:t>
        <a:bodyPr/>
        <a:lstStyle/>
        <a:p>
          <a:endParaRPr lang="en-US"/>
        </a:p>
      </dgm:t>
    </dgm:pt>
    <dgm:pt modelId="{FE8ABDEC-AC06-DE43-9273-9E5245E0032A}">
      <dgm:prSet phldrT="[Text]" custT="1"/>
      <dgm:spPr>
        <a:solidFill>
          <a:schemeClr val="accent2">
            <a:lumMod val="75000"/>
          </a:schemeClr>
        </a:solidFill>
      </dgm:spPr>
      <dgm:t>
        <a:bodyPr/>
        <a:lstStyle/>
        <a:p>
          <a:r>
            <a:rPr lang="en-US" sz="1100">
              <a:latin typeface="Times New Roman" panose="02020603050405020304" pitchFamily="18" charset="0"/>
              <a:cs typeface="Times New Roman" panose="02020603050405020304" pitchFamily="18" charset="0"/>
            </a:rPr>
            <a:t>Vùng nông thôn và miền núi</a:t>
          </a:r>
        </a:p>
      </dgm:t>
    </dgm:pt>
    <dgm:pt modelId="{C857CAF2-EACC-E44C-AFEB-590BA44AD99A}" type="parTrans" cxnId="{98A24CFD-1D20-6C4F-9D4A-BE3452B0C28D}">
      <dgm:prSet/>
      <dgm:spPr/>
      <dgm:t>
        <a:bodyPr/>
        <a:lstStyle/>
        <a:p>
          <a:endParaRPr lang="en-US"/>
        </a:p>
      </dgm:t>
    </dgm:pt>
    <dgm:pt modelId="{2E2CF4C9-C744-054E-A9C9-B5103E4291C2}" type="sibTrans" cxnId="{98A24CFD-1D20-6C4F-9D4A-BE3452B0C28D}">
      <dgm:prSet/>
      <dgm:spPr/>
      <dgm:t>
        <a:bodyPr/>
        <a:lstStyle/>
        <a:p>
          <a:endParaRPr lang="en-US"/>
        </a:p>
      </dgm:t>
    </dgm:pt>
    <dgm:pt modelId="{1D7AB144-3C43-5445-A19B-3C791898747D}">
      <dgm:prSet phldrT="[Text]" custT="1"/>
      <dgm:spPr>
        <a:solidFill>
          <a:schemeClr val="accent2">
            <a:lumMod val="75000"/>
          </a:schemeClr>
        </a:solidFill>
      </dgm:spPr>
      <dgm:t>
        <a:bodyPr/>
        <a:lstStyle/>
        <a:p>
          <a:r>
            <a:rPr lang="en-US" sz="1100">
              <a:latin typeface="Times New Roman" panose="02020603050405020304" pitchFamily="18" charset="0"/>
              <a:cs typeface="Times New Roman" panose="02020603050405020304" pitchFamily="18" charset="0"/>
            </a:rPr>
            <a:t>Chương trình mục tiêu quốc gia và cải thiện việc đặt mục tiêu</a:t>
          </a:r>
        </a:p>
      </dgm:t>
    </dgm:pt>
    <dgm:pt modelId="{3AF3C60E-756D-FA44-8E97-580B3D2037E4}" type="parTrans" cxnId="{C9A7E1B8-5D72-BB4E-A1DE-58DC61C6D980}">
      <dgm:prSet/>
      <dgm:spPr/>
      <dgm:t>
        <a:bodyPr/>
        <a:lstStyle/>
        <a:p>
          <a:endParaRPr lang="en-US"/>
        </a:p>
      </dgm:t>
    </dgm:pt>
    <dgm:pt modelId="{BB5AD27A-2F96-734B-8137-0D5E8B8ADFE4}" type="sibTrans" cxnId="{C9A7E1B8-5D72-BB4E-A1DE-58DC61C6D980}">
      <dgm:prSet/>
      <dgm:spPr/>
      <dgm:t>
        <a:bodyPr/>
        <a:lstStyle/>
        <a:p>
          <a:endParaRPr lang="en-US"/>
        </a:p>
      </dgm:t>
    </dgm:pt>
    <dgm:pt modelId="{7542D7E9-FB90-5C40-ACB5-AD6BE0995A55}">
      <dgm:prSet phldrT="[Text]" custT="1"/>
      <dgm:spPr/>
      <dgm:t>
        <a:bodyPr/>
        <a:lstStyle/>
        <a:p>
          <a:r>
            <a:rPr lang="en-US" sz="1100">
              <a:latin typeface="Times New Roman" panose="02020603050405020304" pitchFamily="18" charset="0"/>
              <a:cs typeface="Times New Roman" panose="02020603050405020304" pitchFamily="18" charset="0"/>
            </a:rPr>
            <a:t>Nhóm kinh tế chưa được đảm bảo, khuyết tật, phi chính thức, nhập cư, cao tuổi</a:t>
          </a:r>
        </a:p>
      </dgm:t>
    </dgm:pt>
    <dgm:pt modelId="{49FED4B8-703E-B545-A156-954780CCDE6C}" type="parTrans" cxnId="{F1D65B47-5C1B-5446-86E0-AA0A0876E5BA}">
      <dgm:prSet/>
      <dgm:spPr/>
      <dgm:t>
        <a:bodyPr/>
        <a:lstStyle/>
        <a:p>
          <a:endParaRPr lang="en-US"/>
        </a:p>
      </dgm:t>
    </dgm:pt>
    <dgm:pt modelId="{9481E828-6303-954F-8410-487750B07A59}" type="sibTrans" cxnId="{F1D65B47-5C1B-5446-86E0-AA0A0876E5BA}">
      <dgm:prSet/>
      <dgm:spPr/>
      <dgm:t>
        <a:bodyPr/>
        <a:lstStyle/>
        <a:p>
          <a:endParaRPr lang="en-US"/>
        </a:p>
      </dgm:t>
    </dgm:pt>
    <dgm:pt modelId="{D7D3B0F1-E781-4E4D-8B5E-1DB8D2A75192}">
      <dgm:prSet phldrT="[Text]" custT="1"/>
      <dgm:spPr/>
      <dgm:t>
        <a:bodyPr/>
        <a:lstStyle/>
        <a:p>
          <a:r>
            <a:rPr lang="en-US" sz="1100">
              <a:latin typeface="Times New Roman" panose="02020603050405020304" pitchFamily="18" charset="0"/>
              <a:cs typeface="Times New Roman" panose="02020603050405020304" pitchFamily="18" charset="0"/>
            </a:rPr>
            <a:t>Khu vực đô thị còn khó khăn, phát triển vùng</a:t>
          </a:r>
        </a:p>
      </dgm:t>
    </dgm:pt>
    <dgm:pt modelId="{D6A1DDDB-C64A-6842-B10A-0DB3E6750FEE}" type="parTrans" cxnId="{E4C39225-C2F8-0E46-A2C6-23B06506857D}">
      <dgm:prSet/>
      <dgm:spPr/>
      <dgm:t>
        <a:bodyPr/>
        <a:lstStyle/>
        <a:p>
          <a:endParaRPr lang="en-US"/>
        </a:p>
      </dgm:t>
    </dgm:pt>
    <dgm:pt modelId="{C275E68B-6D43-7842-BC21-BB60538C34E5}" type="sibTrans" cxnId="{E4C39225-C2F8-0E46-A2C6-23B06506857D}">
      <dgm:prSet/>
      <dgm:spPr/>
      <dgm:t>
        <a:bodyPr/>
        <a:lstStyle/>
        <a:p>
          <a:endParaRPr lang="en-US"/>
        </a:p>
      </dgm:t>
    </dgm:pt>
    <dgm:pt modelId="{2B7F053F-2967-0C4E-8129-6B4E1B4293BA}">
      <dgm:prSet phldrT="[Text]" custT="1"/>
      <dgm:spPr/>
      <dgm:t>
        <a:bodyPr/>
        <a:lstStyle/>
        <a:p>
          <a:r>
            <a:rPr lang="en-US" sz="1100">
              <a:latin typeface="Times New Roman" panose="02020603050405020304" pitchFamily="18" charset="0"/>
              <a:cs typeface="Times New Roman" panose="02020603050405020304" pitchFamily="18" charset="0"/>
            </a:rPr>
            <a:t>Xây dựng tài khoá mang tính bao trùm, hiện đại hoá hệ thống an sinh xã hội, đầu tư kỹ năng</a:t>
          </a:r>
        </a:p>
      </dgm:t>
    </dgm:pt>
    <dgm:pt modelId="{817DAED0-D36A-734D-9574-A1E2F157D434}" type="parTrans" cxnId="{519FE4EB-CF35-B146-84F0-43771FDD7A97}">
      <dgm:prSet/>
      <dgm:spPr/>
      <dgm:t>
        <a:bodyPr/>
        <a:lstStyle/>
        <a:p>
          <a:endParaRPr lang="en-US"/>
        </a:p>
      </dgm:t>
    </dgm:pt>
    <dgm:pt modelId="{763BDD69-8BB8-0D43-AC71-1247E4E9E875}" type="sibTrans" cxnId="{519FE4EB-CF35-B146-84F0-43771FDD7A97}">
      <dgm:prSet/>
      <dgm:spPr/>
      <dgm:t>
        <a:bodyPr/>
        <a:lstStyle/>
        <a:p>
          <a:endParaRPr lang="en-US"/>
        </a:p>
      </dgm:t>
    </dgm:pt>
    <dgm:pt modelId="{341C8C6D-1825-A242-A4FA-018E90D09D13}">
      <dgm:prSet phldrT="[Text]" custT="1"/>
      <dgm:spPr>
        <a:noFill/>
      </dgm:spPr>
      <dgm:t>
        <a:bodyPr/>
        <a:lstStyle/>
        <a:p>
          <a:r>
            <a:rPr lang="en-US" sz="1400">
              <a:solidFill>
                <a:schemeClr val="tx1"/>
              </a:solidFill>
              <a:latin typeface="Times New Roman" panose="02020603050405020304" pitchFamily="18" charset="0"/>
              <a:cs typeface="Times New Roman" panose="02020603050405020304" pitchFamily="18" charset="0"/>
            </a:rPr>
            <a:t>Các nhóm dễ bị tổn thương cần đặt mục tiêu hỗ tợ</a:t>
          </a:r>
        </a:p>
      </dgm:t>
    </dgm:pt>
    <dgm:pt modelId="{9D9EB2C4-ECDF-6C4F-9ECE-2CF10D47771D}" type="parTrans" cxnId="{C9ABECE7-087C-D04F-9C36-A0945E65C1EF}">
      <dgm:prSet/>
      <dgm:spPr/>
      <dgm:t>
        <a:bodyPr/>
        <a:lstStyle/>
        <a:p>
          <a:endParaRPr lang="en-US"/>
        </a:p>
      </dgm:t>
    </dgm:pt>
    <dgm:pt modelId="{628675C1-4EDB-7845-925B-51AF08987789}" type="sibTrans" cxnId="{C9ABECE7-087C-D04F-9C36-A0945E65C1EF}">
      <dgm:prSet/>
      <dgm:spPr/>
      <dgm:t>
        <a:bodyPr/>
        <a:lstStyle/>
        <a:p>
          <a:endParaRPr lang="en-US"/>
        </a:p>
      </dgm:t>
    </dgm:pt>
    <dgm:pt modelId="{45ABE335-DC64-4343-AC95-9DA874229357}">
      <dgm:prSet phldrT="[Text]" custT="1"/>
      <dgm:spPr>
        <a:noFill/>
      </dgm:spPr>
      <dgm:t>
        <a:bodyPr/>
        <a:lstStyle/>
        <a:p>
          <a:r>
            <a:rPr lang="en-US" sz="1400">
              <a:solidFill>
                <a:schemeClr val="tx1"/>
              </a:solidFill>
              <a:latin typeface="Times New Roman" panose="02020603050405020304" pitchFamily="18" charset="0"/>
              <a:cs typeface="Times New Roman" panose="02020603050405020304" pitchFamily="18" charset="0"/>
            </a:rPr>
            <a:t>Chính sách và thể chế</a:t>
          </a:r>
        </a:p>
      </dgm:t>
    </dgm:pt>
    <dgm:pt modelId="{FEF27CE7-9253-4E45-AEB7-EBC7787E0F14}" type="parTrans" cxnId="{7D4B565D-231A-FB4C-8D61-F46EA1889AB9}">
      <dgm:prSet/>
      <dgm:spPr/>
      <dgm:t>
        <a:bodyPr/>
        <a:lstStyle/>
        <a:p>
          <a:endParaRPr lang="en-US"/>
        </a:p>
      </dgm:t>
    </dgm:pt>
    <dgm:pt modelId="{73A06074-F20B-3F4E-83CF-8320EF446F8A}" type="sibTrans" cxnId="{7D4B565D-231A-FB4C-8D61-F46EA1889AB9}">
      <dgm:prSet/>
      <dgm:spPr/>
      <dgm:t>
        <a:bodyPr/>
        <a:lstStyle/>
        <a:p>
          <a:endParaRPr lang="en-US"/>
        </a:p>
      </dgm:t>
    </dgm:pt>
    <dgm:pt modelId="{B0627DE7-15C4-714F-B5C7-56621D6CCBC2}" type="pres">
      <dgm:prSet presAssocID="{FB10E9B5-2023-934C-BE0B-D1C3D161B8FD}" presName="theList" presStyleCnt="0">
        <dgm:presLayoutVars>
          <dgm:dir/>
          <dgm:animLvl val="lvl"/>
          <dgm:resizeHandles val="exact"/>
        </dgm:presLayoutVars>
      </dgm:prSet>
      <dgm:spPr/>
    </dgm:pt>
    <dgm:pt modelId="{7F7B94B0-9EA2-2C4D-B49E-CC5B527C8524}" type="pres">
      <dgm:prSet presAssocID="{F4AA8C98-B78A-CD4D-BF19-D3FCB68E4A55}" presName="compNode" presStyleCnt="0"/>
      <dgm:spPr/>
    </dgm:pt>
    <dgm:pt modelId="{C120B8DB-1BB1-264C-9D4B-886B8358C426}" type="pres">
      <dgm:prSet presAssocID="{F4AA8C98-B78A-CD4D-BF19-D3FCB68E4A55}" presName="aNode" presStyleLbl="bgShp" presStyleIdx="0" presStyleCnt="3"/>
      <dgm:spPr/>
    </dgm:pt>
    <dgm:pt modelId="{C0FB73ED-D39B-BE4F-A147-1E3AD6F3F4A8}" type="pres">
      <dgm:prSet presAssocID="{F4AA8C98-B78A-CD4D-BF19-D3FCB68E4A55}" presName="textNode" presStyleLbl="bgShp" presStyleIdx="0" presStyleCnt="3"/>
      <dgm:spPr/>
    </dgm:pt>
    <dgm:pt modelId="{AB339CE8-978B-4744-B436-9ACB57D0CFCB}" type="pres">
      <dgm:prSet presAssocID="{F4AA8C98-B78A-CD4D-BF19-D3FCB68E4A55}" presName="compChildNode" presStyleCnt="0"/>
      <dgm:spPr/>
    </dgm:pt>
    <dgm:pt modelId="{6879856D-5DE6-1A47-A169-72F954FDB037}" type="pres">
      <dgm:prSet presAssocID="{F4AA8C98-B78A-CD4D-BF19-D3FCB68E4A55}" presName="theInnerList" presStyleCnt="0"/>
      <dgm:spPr/>
    </dgm:pt>
    <dgm:pt modelId="{8140F67E-6F7D-8643-9185-1671B48EF901}" type="pres">
      <dgm:prSet presAssocID="{7074A104-0FFE-DD45-AC8B-4E7B3AC22792}" presName="childNode" presStyleLbl="node1" presStyleIdx="0" presStyleCnt="12">
        <dgm:presLayoutVars>
          <dgm:bulletEnabled val="1"/>
        </dgm:presLayoutVars>
      </dgm:prSet>
      <dgm:spPr/>
    </dgm:pt>
    <dgm:pt modelId="{F26B5164-691B-0B48-8884-3DD661EED2AE}" type="pres">
      <dgm:prSet presAssocID="{7074A104-0FFE-DD45-AC8B-4E7B3AC22792}" presName="aSpace2" presStyleCnt="0"/>
      <dgm:spPr/>
    </dgm:pt>
    <dgm:pt modelId="{6ACCAED0-95E1-ED49-9197-9CFC72F86625}" type="pres">
      <dgm:prSet presAssocID="{341C8C6D-1825-A242-A4FA-018E90D09D13}" presName="childNode" presStyleLbl="node1" presStyleIdx="1" presStyleCnt="12">
        <dgm:presLayoutVars>
          <dgm:bulletEnabled val="1"/>
        </dgm:presLayoutVars>
      </dgm:prSet>
      <dgm:spPr/>
    </dgm:pt>
    <dgm:pt modelId="{1BDBB2E1-797A-BF48-BA30-85751F4CB095}" type="pres">
      <dgm:prSet presAssocID="{341C8C6D-1825-A242-A4FA-018E90D09D13}" presName="aSpace2" presStyleCnt="0"/>
      <dgm:spPr/>
    </dgm:pt>
    <dgm:pt modelId="{AE6569A6-3DA2-D64C-8B1C-04D92F4073B4}" type="pres">
      <dgm:prSet presAssocID="{79452962-EE33-7C41-8838-3EA2243DE44B}" presName="childNode" presStyleLbl="node1" presStyleIdx="2" presStyleCnt="12">
        <dgm:presLayoutVars>
          <dgm:bulletEnabled val="1"/>
        </dgm:presLayoutVars>
      </dgm:prSet>
      <dgm:spPr/>
    </dgm:pt>
    <dgm:pt modelId="{6A99069B-161B-7343-9C79-DADA3D02E64D}" type="pres">
      <dgm:prSet presAssocID="{79452962-EE33-7C41-8838-3EA2243DE44B}" presName="aSpace2" presStyleCnt="0"/>
      <dgm:spPr/>
    </dgm:pt>
    <dgm:pt modelId="{32A2F0C7-30FA-CF4A-93A6-322EC80C81DB}" type="pres">
      <dgm:prSet presAssocID="{45ABE335-DC64-4343-AC95-9DA874229357}" presName="childNode" presStyleLbl="node1" presStyleIdx="3" presStyleCnt="12">
        <dgm:presLayoutVars>
          <dgm:bulletEnabled val="1"/>
        </dgm:presLayoutVars>
      </dgm:prSet>
      <dgm:spPr/>
    </dgm:pt>
    <dgm:pt modelId="{CC203F7C-F8F1-4A43-8395-AC10E6D9460F}" type="pres">
      <dgm:prSet presAssocID="{F4AA8C98-B78A-CD4D-BF19-D3FCB68E4A55}" presName="aSpace" presStyleCnt="0"/>
      <dgm:spPr/>
    </dgm:pt>
    <dgm:pt modelId="{90DDA2DD-9EFD-3946-B007-52DCB0349DBC}" type="pres">
      <dgm:prSet presAssocID="{2B8A9CA8-597E-434B-9349-67731A307CD9}" presName="compNode" presStyleCnt="0"/>
      <dgm:spPr/>
    </dgm:pt>
    <dgm:pt modelId="{516EF99D-27E4-F94E-BEDA-AD756C8440DD}" type="pres">
      <dgm:prSet presAssocID="{2B8A9CA8-597E-434B-9349-67731A307CD9}" presName="aNode" presStyleLbl="bgShp" presStyleIdx="1" presStyleCnt="3"/>
      <dgm:spPr/>
    </dgm:pt>
    <dgm:pt modelId="{E5A041E6-F072-F540-9B58-ABE5E97BCB5C}" type="pres">
      <dgm:prSet presAssocID="{2B8A9CA8-597E-434B-9349-67731A307CD9}" presName="textNode" presStyleLbl="bgShp" presStyleIdx="1" presStyleCnt="3"/>
      <dgm:spPr/>
    </dgm:pt>
    <dgm:pt modelId="{A2F0888E-C405-A04F-919D-9E445A4DA405}" type="pres">
      <dgm:prSet presAssocID="{2B8A9CA8-597E-434B-9349-67731A307CD9}" presName="compChildNode" presStyleCnt="0"/>
      <dgm:spPr/>
    </dgm:pt>
    <dgm:pt modelId="{92503B81-43D3-5140-A3B3-45FA7C3AF58E}" type="pres">
      <dgm:prSet presAssocID="{2B8A9CA8-597E-434B-9349-67731A307CD9}" presName="theInnerList" presStyleCnt="0"/>
      <dgm:spPr/>
    </dgm:pt>
    <dgm:pt modelId="{361C28F8-3438-9743-B2D4-3ACE7426481A}" type="pres">
      <dgm:prSet presAssocID="{7F932F23-19ED-A941-B366-F00A7E5839EF}" presName="childNode" presStyleLbl="node1" presStyleIdx="4" presStyleCnt="12">
        <dgm:presLayoutVars>
          <dgm:bulletEnabled val="1"/>
        </dgm:presLayoutVars>
      </dgm:prSet>
      <dgm:spPr/>
    </dgm:pt>
    <dgm:pt modelId="{AFBC9CC9-7D65-964E-A656-D4462B5BC019}" type="pres">
      <dgm:prSet presAssocID="{7F932F23-19ED-A941-B366-F00A7E5839EF}" presName="aSpace2" presStyleCnt="0"/>
      <dgm:spPr/>
    </dgm:pt>
    <dgm:pt modelId="{F71A0D36-5EE5-3945-BDAA-72C35053661A}" type="pres">
      <dgm:prSet presAssocID="{DDCFF414-C459-884F-B612-5D3C69F04FAB}" presName="childNode" presStyleLbl="node1" presStyleIdx="5" presStyleCnt="12">
        <dgm:presLayoutVars>
          <dgm:bulletEnabled val="1"/>
        </dgm:presLayoutVars>
      </dgm:prSet>
      <dgm:spPr/>
    </dgm:pt>
    <dgm:pt modelId="{9D1AA453-794E-DC4A-8858-142737363EF0}" type="pres">
      <dgm:prSet presAssocID="{DDCFF414-C459-884F-B612-5D3C69F04FAB}" presName="aSpace2" presStyleCnt="0"/>
      <dgm:spPr/>
    </dgm:pt>
    <dgm:pt modelId="{B3867986-679C-9B42-8088-C0BC87A5401C}" type="pres">
      <dgm:prSet presAssocID="{FE8ABDEC-AC06-DE43-9273-9E5245E0032A}" presName="childNode" presStyleLbl="node1" presStyleIdx="6" presStyleCnt="12">
        <dgm:presLayoutVars>
          <dgm:bulletEnabled val="1"/>
        </dgm:presLayoutVars>
      </dgm:prSet>
      <dgm:spPr/>
    </dgm:pt>
    <dgm:pt modelId="{11C01915-BEC7-3F43-BBC2-EAF35063CFC2}" type="pres">
      <dgm:prSet presAssocID="{FE8ABDEC-AC06-DE43-9273-9E5245E0032A}" presName="aSpace2" presStyleCnt="0"/>
      <dgm:spPr/>
    </dgm:pt>
    <dgm:pt modelId="{A48E3663-5B57-014D-BA59-F26CBC872AD4}" type="pres">
      <dgm:prSet presAssocID="{1D7AB144-3C43-5445-A19B-3C791898747D}" presName="childNode" presStyleLbl="node1" presStyleIdx="7" presStyleCnt="12">
        <dgm:presLayoutVars>
          <dgm:bulletEnabled val="1"/>
        </dgm:presLayoutVars>
      </dgm:prSet>
      <dgm:spPr/>
    </dgm:pt>
    <dgm:pt modelId="{6FCC485A-0FF3-E644-9F2E-170141B14E3D}" type="pres">
      <dgm:prSet presAssocID="{2B8A9CA8-597E-434B-9349-67731A307CD9}" presName="aSpace" presStyleCnt="0"/>
      <dgm:spPr/>
    </dgm:pt>
    <dgm:pt modelId="{000B4E6F-0F25-A64D-88CE-7D1C45407415}" type="pres">
      <dgm:prSet presAssocID="{2E9D6639-87F5-3E42-998C-030DCF513D26}" presName="compNode" presStyleCnt="0"/>
      <dgm:spPr/>
    </dgm:pt>
    <dgm:pt modelId="{D9685D0B-9460-7847-B51D-9355FDB4A932}" type="pres">
      <dgm:prSet presAssocID="{2E9D6639-87F5-3E42-998C-030DCF513D26}" presName="aNode" presStyleLbl="bgShp" presStyleIdx="2" presStyleCnt="3"/>
      <dgm:spPr/>
    </dgm:pt>
    <dgm:pt modelId="{321A508D-1897-324B-8678-82D41A74FAD7}" type="pres">
      <dgm:prSet presAssocID="{2E9D6639-87F5-3E42-998C-030DCF513D26}" presName="textNode" presStyleLbl="bgShp" presStyleIdx="2" presStyleCnt="3"/>
      <dgm:spPr/>
    </dgm:pt>
    <dgm:pt modelId="{FD2E60E3-927F-744C-B869-7A45F5BA8994}" type="pres">
      <dgm:prSet presAssocID="{2E9D6639-87F5-3E42-998C-030DCF513D26}" presName="compChildNode" presStyleCnt="0"/>
      <dgm:spPr/>
    </dgm:pt>
    <dgm:pt modelId="{04DC878E-A804-7B4A-889A-CCD74965B89C}" type="pres">
      <dgm:prSet presAssocID="{2E9D6639-87F5-3E42-998C-030DCF513D26}" presName="theInnerList" presStyleCnt="0"/>
      <dgm:spPr/>
    </dgm:pt>
    <dgm:pt modelId="{8D1228DE-FE75-4C4E-9B7F-A24A56A3524D}" type="pres">
      <dgm:prSet presAssocID="{E345036E-1898-E344-9DC0-AADB56EA7761}" presName="childNode" presStyleLbl="node1" presStyleIdx="8" presStyleCnt="12">
        <dgm:presLayoutVars>
          <dgm:bulletEnabled val="1"/>
        </dgm:presLayoutVars>
      </dgm:prSet>
      <dgm:spPr/>
    </dgm:pt>
    <dgm:pt modelId="{53945A52-73B8-244B-82A0-B5F90B2D86EF}" type="pres">
      <dgm:prSet presAssocID="{E345036E-1898-E344-9DC0-AADB56EA7761}" presName="aSpace2" presStyleCnt="0"/>
      <dgm:spPr/>
    </dgm:pt>
    <dgm:pt modelId="{61776350-6783-A343-8800-E79A44EDDD3C}" type="pres">
      <dgm:prSet presAssocID="{7542D7E9-FB90-5C40-ACB5-AD6BE0995A55}" presName="childNode" presStyleLbl="node1" presStyleIdx="9" presStyleCnt="12">
        <dgm:presLayoutVars>
          <dgm:bulletEnabled val="1"/>
        </dgm:presLayoutVars>
      </dgm:prSet>
      <dgm:spPr/>
    </dgm:pt>
    <dgm:pt modelId="{EEFF9B04-44E1-6045-9F02-08911C8208C0}" type="pres">
      <dgm:prSet presAssocID="{7542D7E9-FB90-5C40-ACB5-AD6BE0995A55}" presName="aSpace2" presStyleCnt="0"/>
      <dgm:spPr/>
    </dgm:pt>
    <dgm:pt modelId="{DD0F23F1-1607-534A-A5EA-671225EBAFF8}" type="pres">
      <dgm:prSet presAssocID="{D7D3B0F1-E781-4E4D-8B5E-1DB8D2A75192}" presName="childNode" presStyleLbl="node1" presStyleIdx="10" presStyleCnt="12">
        <dgm:presLayoutVars>
          <dgm:bulletEnabled val="1"/>
        </dgm:presLayoutVars>
      </dgm:prSet>
      <dgm:spPr/>
    </dgm:pt>
    <dgm:pt modelId="{D666CD3B-136A-C041-8FC2-BC21AA0468FD}" type="pres">
      <dgm:prSet presAssocID="{D7D3B0F1-E781-4E4D-8B5E-1DB8D2A75192}" presName="aSpace2" presStyleCnt="0"/>
      <dgm:spPr/>
    </dgm:pt>
    <dgm:pt modelId="{66A685A3-19EA-A947-90B3-50812365A804}" type="pres">
      <dgm:prSet presAssocID="{2B7F053F-2967-0C4E-8129-6B4E1B4293BA}" presName="childNode" presStyleLbl="node1" presStyleIdx="11" presStyleCnt="12">
        <dgm:presLayoutVars>
          <dgm:bulletEnabled val="1"/>
        </dgm:presLayoutVars>
      </dgm:prSet>
      <dgm:spPr/>
    </dgm:pt>
  </dgm:ptLst>
  <dgm:cxnLst>
    <dgm:cxn modelId="{0F5D1113-E322-D841-BCDC-3D2E467576AC}" type="presOf" srcId="{F4AA8C98-B78A-CD4D-BF19-D3FCB68E4A55}" destId="{C0FB73ED-D39B-BE4F-A147-1E3AD6F3F4A8}" srcOrd="1" destOrd="0" presId="urn:microsoft.com/office/officeart/2005/8/layout/lProcess2"/>
    <dgm:cxn modelId="{CA32A91C-3933-D348-9B31-CBBC9BC56534}" type="presOf" srcId="{341C8C6D-1825-A242-A4FA-018E90D09D13}" destId="{6ACCAED0-95E1-ED49-9197-9CFC72F86625}" srcOrd="0" destOrd="0" presId="urn:microsoft.com/office/officeart/2005/8/layout/lProcess2"/>
    <dgm:cxn modelId="{BC77CA1D-1DB8-9D49-AC6F-D34B581AE6AA}" srcId="{2B8A9CA8-597E-434B-9349-67731A307CD9}" destId="{7F932F23-19ED-A941-B366-F00A7E5839EF}" srcOrd="0" destOrd="0" parTransId="{8A657B53-B601-6B40-94BF-09F0C8EC11C4}" sibTransId="{43DDA37E-F780-904A-B4F0-7B3B3E229D49}"/>
    <dgm:cxn modelId="{E4C39225-C2F8-0E46-A2C6-23B06506857D}" srcId="{2E9D6639-87F5-3E42-998C-030DCF513D26}" destId="{D7D3B0F1-E781-4E4D-8B5E-1DB8D2A75192}" srcOrd="2" destOrd="0" parTransId="{D6A1DDDB-C64A-6842-B10A-0DB3E6750FEE}" sibTransId="{C275E68B-6D43-7842-BC21-BB60538C34E5}"/>
    <dgm:cxn modelId="{6A748729-06BF-034C-9EE5-6F7CCADF70B8}" type="presOf" srcId="{7F932F23-19ED-A941-B366-F00A7E5839EF}" destId="{361C28F8-3438-9743-B2D4-3ACE7426481A}" srcOrd="0" destOrd="0" presId="urn:microsoft.com/office/officeart/2005/8/layout/lProcess2"/>
    <dgm:cxn modelId="{E5BBCA34-4221-6349-8DA5-7AD6DEEFBEBE}" type="presOf" srcId="{FB10E9B5-2023-934C-BE0B-D1C3D161B8FD}" destId="{B0627DE7-15C4-714F-B5C7-56621D6CCBC2}" srcOrd="0" destOrd="0" presId="urn:microsoft.com/office/officeart/2005/8/layout/lProcess2"/>
    <dgm:cxn modelId="{23F4CB38-34F5-844C-AE78-A202165A6421}" type="presOf" srcId="{DDCFF414-C459-884F-B612-5D3C69F04FAB}" destId="{F71A0D36-5EE5-3945-BDAA-72C35053661A}" srcOrd="0" destOrd="0" presId="urn:microsoft.com/office/officeart/2005/8/layout/lProcess2"/>
    <dgm:cxn modelId="{A01CDF3D-27A4-EE47-86CD-C0DFDCDDC104}" type="presOf" srcId="{2E9D6639-87F5-3E42-998C-030DCF513D26}" destId="{D9685D0B-9460-7847-B51D-9355FDB4A932}" srcOrd="0" destOrd="0" presId="urn:microsoft.com/office/officeart/2005/8/layout/lProcess2"/>
    <dgm:cxn modelId="{F1D65B47-5C1B-5446-86E0-AA0A0876E5BA}" srcId="{2E9D6639-87F5-3E42-998C-030DCF513D26}" destId="{7542D7E9-FB90-5C40-ACB5-AD6BE0995A55}" srcOrd="1" destOrd="0" parTransId="{49FED4B8-703E-B545-A156-954780CCDE6C}" sibTransId="{9481E828-6303-954F-8410-487750B07A59}"/>
    <dgm:cxn modelId="{B04C764F-B515-4C43-A931-1725CECB4940}" srcId="{FB10E9B5-2023-934C-BE0B-D1C3D161B8FD}" destId="{F4AA8C98-B78A-CD4D-BF19-D3FCB68E4A55}" srcOrd="0" destOrd="0" parTransId="{02B903D1-9F42-2246-820E-FDF8B3C0F44D}" sibTransId="{833560FC-671E-4240-8B6B-C6ACF92C4A8F}"/>
    <dgm:cxn modelId="{C7696459-0575-5F4B-A6C6-A3E24A910135}" type="presOf" srcId="{7074A104-0FFE-DD45-AC8B-4E7B3AC22792}" destId="{8140F67E-6F7D-8643-9185-1671B48EF901}" srcOrd="0" destOrd="0" presId="urn:microsoft.com/office/officeart/2005/8/layout/lProcess2"/>
    <dgm:cxn modelId="{F628505C-319F-2846-833A-70B3DD329809}" type="presOf" srcId="{1D7AB144-3C43-5445-A19B-3C791898747D}" destId="{A48E3663-5B57-014D-BA59-F26CBC872AD4}" srcOrd="0" destOrd="0" presId="urn:microsoft.com/office/officeart/2005/8/layout/lProcess2"/>
    <dgm:cxn modelId="{7D4B565D-231A-FB4C-8D61-F46EA1889AB9}" srcId="{F4AA8C98-B78A-CD4D-BF19-D3FCB68E4A55}" destId="{45ABE335-DC64-4343-AC95-9DA874229357}" srcOrd="3" destOrd="0" parTransId="{FEF27CE7-9253-4E45-AEB7-EBC7787E0F14}" sibTransId="{73A06074-F20B-3F4E-83CF-8320EF446F8A}"/>
    <dgm:cxn modelId="{C1083A6E-C9E2-364C-84F4-132379FBE432}" type="presOf" srcId="{79452962-EE33-7C41-8838-3EA2243DE44B}" destId="{AE6569A6-3DA2-D64C-8B1C-04D92F4073B4}" srcOrd="0" destOrd="0" presId="urn:microsoft.com/office/officeart/2005/8/layout/lProcess2"/>
    <dgm:cxn modelId="{F668A16F-C7D2-AE4D-9439-75C3A32CCDF4}" type="presOf" srcId="{F4AA8C98-B78A-CD4D-BF19-D3FCB68E4A55}" destId="{C120B8DB-1BB1-264C-9D4B-886B8358C426}" srcOrd="0" destOrd="0" presId="urn:microsoft.com/office/officeart/2005/8/layout/lProcess2"/>
    <dgm:cxn modelId="{B398D471-A352-D743-8F8E-18DF00B5B4B9}" type="presOf" srcId="{D7D3B0F1-E781-4E4D-8B5E-1DB8D2A75192}" destId="{DD0F23F1-1607-534A-A5EA-671225EBAFF8}" srcOrd="0" destOrd="0" presId="urn:microsoft.com/office/officeart/2005/8/layout/lProcess2"/>
    <dgm:cxn modelId="{B47AC876-D8C5-E04B-9578-1B0668A125AB}" type="presOf" srcId="{2E9D6639-87F5-3E42-998C-030DCF513D26}" destId="{321A508D-1897-324B-8678-82D41A74FAD7}" srcOrd="1" destOrd="0" presId="urn:microsoft.com/office/officeart/2005/8/layout/lProcess2"/>
    <dgm:cxn modelId="{5064C87F-2D1F-1847-9005-91D823B92692}" type="presOf" srcId="{2B7F053F-2967-0C4E-8129-6B4E1B4293BA}" destId="{66A685A3-19EA-A947-90B3-50812365A804}" srcOrd="0" destOrd="0" presId="urn:microsoft.com/office/officeart/2005/8/layout/lProcess2"/>
    <dgm:cxn modelId="{91586892-F849-1741-A17F-8707B3D85054}" srcId="{F4AA8C98-B78A-CD4D-BF19-D3FCB68E4A55}" destId="{79452962-EE33-7C41-8838-3EA2243DE44B}" srcOrd="2" destOrd="0" parTransId="{0A46B80A-8F63-4D46-A5CB-E026B7EEE6B2}" sibTransId="{76FF2416-7714-7643-BED7-44147DC836AC}"/>
    <dgm:cxn modelId="{1110E6A1-E75A-F349-A3FD-06C53626879E}" type="presOf" srcId="{FE8ABDEC-AC06-DE43-9273-9E5245E0032A}" destId="{B3867986-679C-9B42-8088-C0BC87A5401C}" srcOrd="0" destOrd="0" presId="urn:microsoft.com/office/officeart/2005/8/layout/lProcess2"/>
    <dgm:cxn modelId="{D94423B4-4253-0240-8127-23DEDC8696B4}" srcId="{2E9D6639-87F5-3E42-998C-030DCF513D26}" destId="{E345036E-1898-E344-9DC0-AADB56EA7761}" srcOrd="0" destOrd="0" parTransId="{125FA303-EA4F-D243-93C1-581D1DF37F7B}" sibTransId="{55E1CFE7-A020-5343-BB47-A156AAB2837C}"/>
    <dgm:cxn modelId="{C9A7E1B8-5D72-BB4E-A1DE-58DC61C6D980}" srcId="{2B8A9CA8-597E-434B-9349-67731A307CD9}" destId="{1D7AB144-3C43-5445-A19B-3C791898747D}" srcOrd="3" destOrd="0" parTransId="{3AF3C60E-756D-FA44-8E97-580B3D2037E4}" sibTransId="{BB5AD27A-2F96-734B-8137-0D5E8B8ADFE4}"/>
    <dgm:cxn modelId="{B76DABC5-A6E0-454A-B1EB-4E41D0DB0CF2}" type="presOf" srcId="{E345036E-1898-E344-9DC0-AADB56EA7761}" destId="{8D1228DE-FE75-4C4E-9B7F-A24A56A3524D}" srcOrd="0" destOrd="0" presId="urn:microsoft.com/office/officeart/2005/8/layout/lProcess2"/>
    <dgm:cxn modelId="{754001C6-0ABE-8344-90DF-C3B9A933FBF8}" srcId="{F4AA8C98-B78A-CD4D-BF19-D3FCB68E4A55}" destId="{7074A104-0FFE-DD45-AC8B-4E7B3AC22792}" srcOrd="0" destOrd="0" parTransId="{7370F045-F7CD-E242-9585-6FD39B2B0983}" sibTransId="{2A9EF029-1CBB-A245-8B7C-2BBC0C6248C3}"/>
    <dgm:cxn modelId="{869D46CC-7F9B-DD49-99B8-51E0194BFE23}" srcId="{FB10E9B5-2023-934C-BE0B-D1C3D161B8FD}" destId="{2B8A9CA8-597E-434B-9349-67731A307CD9}" srcOrd="1" destOrd="0" parTransId="{615564B7-B646-7946-AE15-DAEDB3659F60}" sibTransId="{357C5E0E-49FD-E347-9480-B268B9B6267C}"/>
    <dgm:cxn modelId="{551B3CD8-AB3C-6848-ABB2-2C0DD64645D7}" srcId="{2B8A9CA8-597E-434B-9349-67731A307CD9}" destId="{DDCFF414-C459-884F-B612-5D3C69F04FAB}" srcOrd="1" destOrd="0" parTransId="{9EE82715-5106-7A42-A0B8-B026A707C5F8}" sibTransId="{26DB7785-703E-3442-AC12-57225246AEB7}"/>
    <dgm:cxn modelId="{3A6B59DF-1970-0D40-BA02-BF71B177FA1F}" type="presOf" srcId="{2B8A9CA8-597E-434B-9349-67731A307CD9}" destId="{E5A041E6-F072-F540-9B58-ABE5E97BCB5C}" srcOrd="1" destOrd="0" presId="urn:microsoft.com/office/officeart/2005/8/layout/lProcess2"/>
    <dgm:cxn modelId="{E42F3CE1-CF38-3144-A7E3-CD7979931367}" type="presOf" srcId="{7542D7E9-FB90-5C40-ACB5-AD6BE0995A55}" destId="{61776350-6783-A343-8800-E79A44EDDD3C}" srcOrd="0" destOrd="0" presId="urn:microsoft.com/office/officeart/2005/8/layout/lProcess2"/>
    <dgm:cxn modelId="{C9ABECE7-087C-D04F-9C36-A0945E65C1EF}" srcId="{F4AA8C98-B78A-CD4D-BF19-D3FCB68E4A55}" destId="{341C8C6D-1825-A242-A4FA-018E90D09D13}" srcOrd="1" destOrd="0" parTransId="{9D9EB2C4-ECDF-6C4F-9ECE-2CF10D47771D}" sibTransId="{628675C1-4EDB-7845-925B-51AF08987789}"/>
    <dgm:cxn modelId="{8436B4E9-40B9-364A-833F-509B1D847E12}" type="presOf" srcId="{2B8A9CA8-597E-434B-9349-67731A307CD9}" destId="{516EF99D-27E4-F94E-BEDA-AD756C8440DD}" srcOrd="0" destOrd="0" presId="urn:microsoft.com/office/officeart/2005/8/layout/lProcess2"/>
    <dgm:cxn modelId="{519FE4EB-CF35-B146-84F0-43771FDD7A97}" srcId="{2E9D6639-87F5-3E42-998C-030DCF513D26}" destId="{2B7F053F-2967-0C4E-8129-6B4E1B4293BA}" srcOrd="3" destOrd="0" parTransId="{817DAED0-D36A-734D-9574-A1E2F157D434}" sibTransId="{763BDD69-8BB8-0D43-AC71-1247E4E9E875}"/>
    <dgm:cxn modelId="{66E92FEC-CBC4-0F40-936E-DB1A587305AF}" srcId="{FB10E9B5-2023-934C-BE0B-D1C3D161B8FD}" destId="{2E9D6639-87F5-3E42-998C-030DCF513D26}" srcOrd="2" destOrd="0" parTransId="{074FABB1-01F1-9B4F-8CCD-2FA4AE4C8C54}" sibTransId="{C953A040-57C3-7B4F-850E-67F07688A3B1}"/>
    <dgm:cxn modelId="{41F4E7F8-D5BC-FF40-A2D6-4153FB4E8049}" type="presOf" srcId="{45ABE335-DC64-4343-AC95-9DA874229357}" destId="{32A2F0C7-30FA-CF4A-93A6-322EC80C81DB}" srcOrd="0" destOrd="0" presId="urn:microsoft.com/office/officeart/2005/8/layout/lProcess2"/>
    <dgm:cxn modelId="{98A24CFD-1D20-6C4F-9D4A-BE3452B0C28D}" srcId="{2B8A9CA8-597E-434B-9349-67731A307CD9}" destId="{FE8ABDEC-AC06-DE43-9273-9E5245E0032A}" srcOrd="2" destOrd="0" parTransId="{C857CAF2-EACC-E44C-AFEB-590BA44AD99A}" sibTransId="{2E2CF4C9-C744-054E-A9C9-B5103E4291C2}"/>
    <dgm:cxn modelId="{7DD78CAF-1DF4-3A41-AB5C-7A14A540D933}" type="presParOf" srcId="{B0627DE7-15C4-714F-B5C7-56621D6CCBC2}" destId="{7F7B94B0-9EA2-2C4D-B49E-CC5B527C8524}" srcOrd="0" destOrd="0" presId="urn:microsoft.com/office/officeart/2005/8/layout/lProcess2"/>
    <dgm:cxn modelId="{87EC8C49-C2E3-E343-BBC5-106E5200B96A}" type="presParOf" srcId="{7F7B94B0-9EA2-2C4D-B49E-CC5B527C8524}" destId="{C120B8DB-1BB1-264C-9D4B-886B8358C426}" srcOrd="0" destOrd="0" presId="urn:microsoft.com/office/officeart/2005/8/layout/lProcess2"/>
    <dgm:cxn modelId="{82F3C509-34BC-B442-856C-E13D8E3AE795}" type="presParOf" srcId="{7F7B94B0-9EA2-2C4D-B49E-CC5B527C8524}" destId="{C0FB73ED-D39B-BE4F-A147-1E3AD6F3F4A8}" srcOrd="1" destOrd="0" presId="urn:microsoft.com/office/officeart/2005/8/layout/lProcess2"/>
    <dgm:cxn modelId="{7EE3A7FA-FA94-4347-895F-3DD87737830D}" type="presParOf" srcId="{7F7B94B0-9EA2-2C4D-B49E-CC5B527C8524}" destId="{AB339CE8-978B-4744-B436-9ACB57D0CFCB}" srcOrd="2" destOrd="0" presId="urn:microsoft.com/office/officeart/2005/8/layout/lProcess2"/>
    <dgm:cxn modelId="{8D92A359-95A6-FF4B-ABDA-3D9A6625C2F5}" type="presParOf" srcId="{AB339CE8-978B-4744-B436-9ACB57D0CFCB}" destId="{6879856D-5DE6-1A47-A169-72F954FDB037}" srcOrd="0" destOrd="0" presId="urn:microsoft.com/office/officeart/2005/8/layout/lProcess2"/>
    <dgm:cxn modelId="{F8D6BD59-6DE6-474F-9B37-3ACC5489D032}" type="presParOf" srcId="{6879856D-5DE6-1A47-A169-72F954FDB037}" destId="{8140F67E-6F7D-8643-9185-1671B48EF901}" srcOrd="0" destOrd="0" presId="urn:microsoft.com/office/officeart/2005/8/layout/lProcess2"/>
    <dgm:cxn modelId="{39A344CB-AFFA-CB46-B4CC-8057AABDF85C}" type="presParOf" srcId="{6879856D-5DE6-1A47-A169-72F954FDB037}" destId="{F26B5164-691B-0B48-8884-3DD661EED2AE}" srcOrd="1" destOrd="0" presId="urn:microsoft.com/office/officeart/2005/8/layout/lProcess2"/>
    <dgm:cxn modelId="{1856D227-43CB-BE45-A908-29B6831BE255}" type="presParOf" srcId="{6879856D-5DE6-1A47-A169-72F954FDB037}" destId="{6ACCAED0-95E1-ED49-9197-9CFC72F86625}" srcOrd="2" destOrd="0" presId="urn:microsoft.com/office/officeart/2005/8/layout/lProcess2"/>
    <dgm:cxn modelId="{838AC722-3E8C-B543-90C1-EEB2133CB154}" type="presParOf" srcId="{6879856D-5DE6-1A47-A169-72F954FDB037}" destId="{1BDBB2E1-797A-BF48-BA30-85751F4CB095}" srcOrd="3" destOrd="0" presId="urn:microsoft.com/office/officeart/2005/8/layout/lProcess2"/>
    <dgm:cxn modelId="{A387B5E1-E4A6-0D47-AC02-99C0DFF08D7C}" type="presParOf" srcId="{6879856D-5DE6-1A47-A169-72F954FDB037}" destId="{AE6569A6-3DA2-D64C-8B1C-04D92F4073B4}" srcOrd="4" destOrd="0" presId="urn:microsoft.com/office/officeart/2005/8/layout/lProcess2"/>
    <dgm:cxn modelId="{AB5B8B1B-A6F5-C541-84DC-2F68E418F7E9}" type="presParOf" srcId="{6879856D-5DE6-1A47-A169-72F954FDB037}" destId="{6A99069B-161B-7343-9C79-DADA3D02E64D}" srcOrd="5" destOrd="0" presId="urn:microsoft.com/office/officeart/2005/8/layout/lProcess2"/>
    <dgm:cxn modelId="{F6C0A1DC-A5DA-A947-B5EF-E728D3D9950C}" type="presParOf" srcId="{6879856D-5DE6-1A47-A169-72F954FDB037}" destId="{32A2F0C7-30FA-CF4A-93A6-322EC80C81DB}" srcOrd="6" destOrd="0" presId="urn:microsoft.com/office/officeart/2005/8/layout/lProcess2"/>
    <dgm:cxn modelId="{D8AAA2AE-EAC3-5444-937B-B167E077D32C}" type="presParOf" srcId="{B0627DE7-15C4-714F-B5C7-56621D6CCBC2}" destId="{CC203F7C-F8F1-4A43-8395-AC10E6D9460F}" srcOrd="1" destOrd="0" presId="urn:microsoft.com/office/officeart/2005/8/layout/lProcess2"/>
    <dgm:cxn modelId="{FCCBC306-79AB-E246-AC17-4B0C0729917B}" type="presParOf" srcId="{B0627DE7-15C4-714F-B5C7-56621D6CCBC2}" destId="{90DDA2DD-9EFD-3946-B007-52DCB0349DBC}" srcOrd="2" destOrd="0" presId="urn:microsoft.com/office/officeart/2005/8/layout/lProcess2"/>
    <dgm:cxn modelId="{915E5B76-3938-F84E-ABA9-82BB11092F04}" type="presParOf" srcId="{90DDA2DD-9EFD-3946-B007-52DCB0349DBC}" destId="{516EF99D-27E4-F94E-BEDA-AD756C8440DD}" srcOrd="0" destOrd="0" presId="urn:microsoft.com/office/officeart/2005/8/layout/lProcess2"/>
    <dgm:cxn modelId="{7143BEA0-C6DE-DA4F-8E8E-B478DF5760D7}" type="presParOf" srcId="{90DDA2DD-9EFD-3946-B007-52DCB0349DBC}" destId="{E5A041E6-F072-F540-9B58-ABE5E97BCB5C}" srcOrd="1" destOrd="0" presId="urn:microsoft.com/office/officeart/2005/8/layout/lProcess2"/>
    <dgm:cxn modelId="{1DF6F5BC-11CC-9C4B-A946-E62FF68F7BA0}" type="presParOf" srcId="{90DDA2DD-9EFD-3946-B007-52DCB0349DBC}" destId="{A2F0888E-C405-A04F-919D-9E445A4DA405}" srcOrd="2" destOrd="0" presId="urn:microsoft.com/office/officeart/2005/8/layout/lProcess2"/>
    <dgm:cxn modelId="{4BBF1357-3828-5747-8214-9664AD437993}" type="presParOf" srcId="{A2F0888E-C405-A04F-919D-9E445A4DA405}" destId="{92503B81-43D3-5140-A3B3-45FA7C3AF58E}" srcOrd="0" destOrd="0" presId="urn:microsoft.com/office/officeart/2005/8/layout/lProcess2"/>
    <dgm:cxn modelId="{4A04615F-D277-104B-84FF-85D64BE81ECB}" type="presParOf" srcId="{92503B81-43D3-5140-A3B3-45FA7C3AF58E}" destId="{361C28F8-3438-9743-B2D4-3ACE7426481A}" srcOrd="0" destOrd="0" presId="urn:microsoft.com/office/officeart/2005/8/layout/lProcess2"/>
    <dgm:cxn modelId="{F05A81FA-05B2-2B4B-A247-CA218E0C0303}" type="presParOf" srcId="{92503B81-43D3-5140-A3B3-45FA7C3AF58E}" destId="{AFBC9CC9-7D65-964E-A656-D4462B5BC019}" srcOrd="1" destOrd="0" presId="urn:microsoft.com/office/officeart/2005/8/layout/lProcess2"/>
    <dgm:cxn modelId="{D819DAEA-57DE-2543-83C0-53A78BCBE505}" type="presParOf" srcId="{92503B81-43D3-5140-A3B3-45FA7C3AF58E}" destId="{F71A0D36-5EE5-3945-BDAA-72C35053661A}" srcOrd="2" destOrd="0" presId="urn:microsoft.com/office/officeart/2005/8/layout/lProcess2"/>
    <dgm:cxn modelId="{910315A2-BE66-BF4B-A10F-C40E8F2DA57F}" type="presParOf" srcId="{92503B81-43D3-5140-A3B3-45FA7C3AF58E}" destId="{9D1AA453-794E-DC4A-8858-142737363EF0}" srcOrd="3" destOrd="0" presId="urn:microsoft.com/office/officeart/2005/8/layout/lProcess2"/>
    <dgm:cxn modelId="{36A92340-09A2-1E49-AD2E-C1994DD0E16D}" type="presParOf" srcId="{92503B81-43D3-5140-A3B3-45FA7C3AF58E}" destId="{B3867986-679C-9B42-8088-C0BC87A5401C}" srcOrd="4" destOrd="0" presId="urn:microsoft.com/office/officeart/2005/8/layout/lProcess2"/>
    <dgm:cxn modelId="{7A87EC89-1191-554B-B655-794DA857C8F2}" type="presParOf" srcId="{92503B81-43D3-5140-A3B3-45FA7C3AF58E}" destId="{11C01915-BEC7-3F43-BBC2-EAF35063CFC2}" srcOrd="5" destOrd="0" presId="urn:microsoft.com/office/officeart/2005/8/layout/lProcess2"/>
    <dgm:cxn modelId="{267E631A-5568-AD4C-8FFD-27F0A739AC43}" type="presParOf" srcId="{92503B81-43D3-5140-A3B3-45FA7C3AF58E}" destId="{A48E3663-5B57-014D-BA59-F26CBC872AD4}" srcOrd="6" destOrd="0" presId="urn:microsoft.com/office/officeart/2005/8/layout/lProcess2"/>
    <dgm:cxn modelId="{5471EB6E-553B-0D46-BF20-158BFFBF97F1}" type="presParOf" srcId="{B0627DE7-15C4-714F-B5C7-56621D6CCBC2}" destId="{6FCC485A-0FF3-E644-9F2E-170141B14E3D}" srcOrd="3" destOrd="0" presId="urn:microsoft.com/office/officeart/2005/8/layout/lProcess2"/>
    <dgm:cxn modelId="{905C47A2-FE4F-4442-8E79-CC68E6A6F52D}" type="presParOf" srcId="{B0627DE7-15C4-714F-B5C7-56621D6CCBC2}" destId="{000B4E6F-0F25-A64D-88CE-7D1C45407415}" srcOrd="4" destOrd="0" presId="urn:microsoft.com/office/officeart/2005/8/layout/lProcess2"/>
    <dgm:cxn modelId="{4A5E9E3E-55ED-B242-868C-B85AB11D5089}" type="presParOf" srcId="{000B4E6F-0F25-A64D-88CE-7D1C45407415}" destId="{D9685D0B-9460-7847-B51D-9355FDB4A932}" srcOrd="0" destOrd="0" presId="urn:microsoft.com/office/officeart/2005/8/layout/lProcess2"/>
    <dgm:cxn modelId="{25ABC0D3-F0FB-A24A-9905-A58E782366B7}" type="presParOf" srcId="{000B4E6F-0F25-A64D-88CE-7D1C45407415}" destId="{321A508D-1897-324B-8678-82D41A74FAD7}" srcOrd="1" destOrd="0" presId="urn:microsoft.com/office/officeart/2005/8/layout/lProcess2"/>
    <dgm:cxn modelId="{0B740D6D-8BC3-0E48-BE65-D3C0A224D033}" type="presParOf" srcId="{000B4E6F-0F25-A64D-88CE-7D1C45407415}" destId="{FD2E60E3-927F-744C-B869-7A45F5BA8994}" srcOrd="2" destOrd="0" presId="urn:microsoft.com/office/officeart/2005/8/layout/lProcess2"/>
    <dgm:cxn modelId="{EEFD487D-BEA8-CB42-9B49-1CC31E3ADDE1}" type="presParOf" srcId="{FD2E60E3-927F-744C-B869-7A45F5BA8994}" destId="{04DC878E-A804-7B4A-889A-CCD74965B89C}" srcOrd="0" destOrd="0" presId="urn:microsoft.com/office/officeart/2005/8/layout/lProcess2"/>
    <dgm:cxn modelId="{BF22CF5B-33A4-354E-8ED7-D880C76A903A}" type="presParOf" srcId="{04DC878E-A804-7B4A-889A-CCD74965B89C}" destId="{8D1228DE-FE75-4C4E-9B7F-A24A56A3524D}" srcOrd="0" destOrd="0" presId="urn:microsoft.com/office/officeart/2005/8/layout/lProcess2"/>
    <dgm:cxn modelId="{DC619636-B766-E74D-857A-014E79965354}" type="presParOf" srcId="{04DC878E-A804-7B4A-889A-CCD74965B89C}" destId="{53945A52-73B8-244B-82A0-B5F90B2D86EF}" srcOrd="1" destOrd="0" presId="urn:microsoft.com/office/officeart/2005/8/layout/lProcess2"/>
    <dgm:cxn modelId="{EA2B1E59-965A-F346-AC0E-C54A2EDAD657}" type="presParOf" srcId="{04DC878E-A804-7B4A-889A-CCD74965B89C}" destId="{61776350-6783-A343-8800-E79A44EDDD3C}" srcOrd="2" destOrd="0" presId="urn:microsoft.com/office/officeart/2005/8/layout/lProcess2"/>
    <dgm:cxn modelId="{955DF3D8-4413-EC40-8763-6987D6944A9B}" type="presParOf" srcId="{04DC878E-A804-7B4A-889A-CCD74965B89C}" destId="{EEFF9B04-44E1-6045-9F02-08911C8208C0}" srcOrd="3" destOrd="0" presId="urn:microsoft.com/office/officeart/2005/8/layout/lProcess2"/>
    <dgm:cxn modelId="{3672C3CA-F766-AF48-AE65-81FEBA4D53C3}" type="presParOf" srcId="{04DC878E-A804-7B4A-889A-CCD74965B89C}" destId="{DD0F23F1-1607-534A-A5EA-671225EBAFF8}" srcOrd="4" destOrd="0" presId="urn:microsoft.com/office/officeart/2005/8/layout/lProcess2"/>
    <dgm:cxn modelId="{66A3E22E-1458-9F41-890A-DC4A0A99B44B}" type="presParOf" srcId="{04DC878E-A804-7B4A-889A-CCD74965B89C}" destId="{D666CD3B-136A-C041-8FC2-BC21AA0468FD}" srcOrd="5" destOrd="0" presId="urn:microsoft.com/office/officeart/2005/8/layout/lProcess2"/>
    <dgm:cxn modelId="{01ABA23A-05BD-AF40-B83F-A63B41CC353A}" type="presParOf" srcId="{04DC878E-A804-7B4A-889A-CCD74965B89C}" destId="{66A685A3-19EA-A947-90B3-50812365A804}" srcOrd="6" destOrd="0" presId="urn:microsoft.com/office/officeart/2005/8/layout/lProcess2"/>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0B8DB-1BB1-264C-9D4B-886B8358C426}">
      <dsp:nvSpPr>
        <dsp:cNvPr id="0" name=""/>
        <dsp:cNvSpPr/>
      </dsp:nvSpPr>
      <dsp:spPr>
        <a:xfrm>
          <a:off x="710" y="0"/>
          <a:ext cx="1847701" cy="4741333"/>
        </a:xfrm>
        <a:prstGeom prst="roundRect">
          <a:avLst>
            <a:gd name="adj" fmla="val 10000"/>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noFill/>
              <a:latin typeface="Times New Roman" panose="02020603050405020304" pitchFamily="18" charset="0"/>
              <a:cs typeface="Times New Roman" panose="02020603050405020304" pitchFamily="18" charset="0"/>
            </a:rPr>
            <a:t> </a:t>
          </a:r>
        </a:p>
      </dsp:txBody>
      <dsp:txXfrm>
        <a:off x="710" y="0"/>
        <a:ext cx="1847701" cy="1422399"/>
      </dsp:txXfrm>
    </dsp:sp>
    <dsp:sp modelId="{8140F67E-6F7D-8643-9185-1671B48EF901}">
      <dsp:nvSpPr>
        <dsp:cNvPr id="0" name=""/>
        <dsp:cNvSpPr/>
      </dsp:nvSpPr>
      <dsp:spPr>
        <a:xfrm>
          <a:off x="185480" y="1422515"/>
          <a:ext cx="1478160" cy="690711"/>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latin typeface="Times New Roman" panose="02020603050405020304" pitchFamily="18" charset="0"/>
              <a:cs typeface="Times New Roman" panose="02020603050405020304" pitchFamily="18" charset="0"/>
            </a:rPr>
            <a:t>Vấn đề đo lường mức sống</a:t>
          </a:r>
        </a:p>
      </dsp:txBody>
      <dsp:txXfrm>
        <a:off x="205710" y="1442745"/>
        <a:ext cx="1437700" cy="650251"/>
      </dsp:txXfrm>
    </dsp:sp>
    <dsp:sp modelId="{6ACCAED0-95E1-ED49-9197-9CFC72F86625}">
      <dsp:nvSpPr>
        <dsp:cNvPr id="0" name=""/>
        <dsp:cNvSpPr/>
      </dsp:nvSpPr>
      <dsp:spPr>
        <a:xfrm>
          <a:off x="185480" y="2219490"/>
          <a:ext cx="1478160" cy="690711"/>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latin typeface="Times New Roman" panose="02020603050405020304" pitchFamily="18" charset="0"/>
              <a:cs typeface="Times New Roman" panose="02020603050405020304" pitchFamily="18" charset="0"/>
            </a:rPr>
            <a:t>Các nhóm dễ bị tổn thương cần đặt mục tiêu hỗ tợ</a:t>
          </a:r>
        </a:p>
      </dsp:txBody>
      <dsp:txXfrm>
        <a:off x="205710" y="2239720"/>
        <a:ext cx="1437700" cy="650251"/>
      </dsp:txXfrm>
    </dsp:sp>
    <dsp:sp modelId="{AE6569A6-3DA2-D64C-8B1C-04D92F4073B4}">
      <dsp:nvSpPr>
        <dsp:cNvPr id="0" name=""/>
        <dsp:cNvSpPr/>
      </dsp:nvSpPr>
      <dsp:spPr>
        <a:xfrm>
          <a:off x="185480" y="3016464"/>
          <a:ext cx="1478160" cy="690711"/>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latin typeface="Times New Roman" panose="02020603050405020304" pitchFamily="18" charset="0"/>
              <a:cs typeface="Times New Roman" panose="02020603050405020304" pitchFamily="18" charset="0"/>
            </a:rPr>
            <a:t>Các khu vực cần đặt mục tiêu hỗ trợ</a:t>
          </a:r>
        </a:p>
      </dsp:txBody>
      <dsp:txXfrm>
        <a:off x="205710" y="3036694"/>
        <a:ext cx="1437700" cy="650251"/>
      </dsp:txXfrm>
    </dsp:sp>
    <dsp:sp modelId="{32A2F0C7-30FA-CF4A-93A6-322EC80C81DB}">
      <dsp:nvSpPr>
        <dsp:cNvPr id="0" name=""/>
        <dsp:cNvSpPr/>
      </dsp:nvSpPr>
      <dsp:spPr>
        <a:xfrm>
          <a:off x="185480" y="3813439"/>
          <a:ext cx="1478160" cy="690711"/>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latin typeface="Times New Roman" panose="02020603050405020304" pitchFamily="18" charset="0"/>
              <a:cs typeface="Times New Roman" panose="02020603050405020304" pitchFamily="18" charset="0"/>
            </a:rPr>
            <a:t>Chính sách và thể chế</a:t>
          </a:r>
        </a:p>
      </dsp:txBody>
      <dsp:txXfrm>
        <a:off x="205710" y="3833669"/>
        <a:ext cx="1437700" cy="650251"/>
      </dsp:txXfrm>
    </dsp:sp>
    <dsp:sp modelId="{516EF99D-27E4-F94E-BEDA-AD756C8440DD}">
      <dsp:nvSpPr>
        <dsp:cNvPr id="0" name=""/>
        <dsp:cNvSpPr/>
      </dsp:nvSpPr>
      <dsp:spPr>
        <a:xfrm>
          <a:off x="1986989" y="0"/>
          <a:ext cx="1847701" cy="4741333"/>
        </a:xfrm>
        <a:prstGeom prst="roundRect">
          <a:avLst>
            <a:gd name="adj" fmla="val 10000"/>
          </a:avLst>
        </a:prstGeom>
        <a:solidFill>
          <a:schemeClr val="accent2">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Chặng đường cuối</a:t>
          </a:r>
          <a:r>
            <a:rPr lang="en-US" sz="1400" kern="1200">
              <a:latin typeface="Times New Roman" panose="02020603050405020304" pitchFamily="18" charset="0"/>
              <a:cs typeface="Times New Roman" panose="02020603050405020304" pitchFamily="18" charset="0"/>
            </a:rPr>
            <a:t>: </a:t>
          </a:r>
        </a:p>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chính sách giảm nghèo hiệu quả</a:t>
          </a:r>
        </a:p>
      </dsp:txBody>
      <dsp:txXfrm>
        <a:off x="1986989" y="0"/>
        <a:ext cx="1847701" cy="1422399"/>
      </dsp:txXfrm>
    </dsp:sp>
    <dsp:sp modelId="{361C28F8-3438-9743-B2D4-3ACE7426481A}">
      <dsp:nvSpPr>
        <dsp:cNvPr id="0" name=""/>
        <dsp:cNvSpPr/>
      </dsp:nvSpPr>
      <dsp:spPr>
        <a:xfrm>
          <a:off x="2171759" y="1422515"/>
          <a:ext cx="1478160" cy="690711"/>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Giảm nghèo, nâng chuẩn tối thiểu</a:t>
          </a:r>
        </a:p>
      </dsp:txBody>
      <dsp:txXfrm>
        <a:off x="2191989" y="1442745"/>
        <a:ext cx="1437700" cy="650251"/>
      </dsp:txXfrm>
    </dsp:sp>
    <dsp:sp modelId="{F71A0D36-5EE5-3945-BDAA-72C35053661A}">
      <dsp:nvSpPr>
        <dsp:cNvPr id="0" name=""/>
        <dsp:cNvSpPr/>
      </dsp:nvSpPr>
      <dsp:spPr>
        <a:xfrm>
          <a:off x="2171759" y="2219490"/>
          <a:ext cx="1478160" cy="690711"/>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Nghèo cùng cực, nghèo dân tộc thiểu số</a:t>
          </a:r>
        </a:p>
      </dsp:txBody>
      <dsp:txXfrm>
        <a:off x="2191989" y="2239720"/>
        <a:ext cx="1437700" cy="650251"/>
      </dsp:txXfrm>
    </dsp:sp>
    <dsp:sp modelId="{B3867986-679C-9B42-8088-C0BC87A5401C}">
      <dsp:nvSpPr>
        <dsp:cNvPr id="0" name=""/>
        <dsp:cNvSpPr/>
      </dsp:nvSpPr>
      <dsp:spPr>
        <a:xfrm>
          <a:off x="2171759" y="3016464"/>
          <a:ext cx="1478160" cy="690711"/>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Vùng nông thôn và miền núi</a:t>
          </a:r>
        </a:p>
      </dsp:txBody>
      <dsp:txXfrm>
        <a:off x="2191989" y="3036694"/>
        <a:ext cx="1437700" cy="650251"/>
      </dsp:txXfrm>
    </dsp:sp>
    <dsp:sp modelId="{A48E3663-5B57-014D-BA59-F26CBC872AD4}">
      <dsp:nvSpPr>
        <dsp:cNvPr id="0" name=""/>
        <dsp:cNvSpPr/>
      </dsp:nvSpPr>
      <dsp:spPr>
        <a:xfrm>
          <a:off x="2171759" y="3813439"/>
          <a:ext cx="1478160" cy="690711"/>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Chương trình mục tiêu quốc gia và cải thiện việc đặt mục tiêu</a:t>
          </a:r>
        </a:p>
      </dsp:txBody>
      <dsp:txXfrm>
        <a:off x="2191989" y="3833669"/>
        <a:ext cx="1437700" cy="650251"/>
      </dsp:txXfrm>
    </dsp:sp>
    <dsp:sp modelId="{D9685D0B-9460-7847-B51D-9355FDB4A932}">
      <dsp:nvSpPr>
        <dsp:cNvPr id="0" name=""/>
        <dsp:cNvSpPr/>
      </dsp:nvSpPr>
      <dsp:spPr>
        <a:xfrm>
          <a:off x="3973268" y="0"/>
          <a:ext cx="1847701" cy="4741333"/>
        </a:xfrm>
        <a:prstGeom prst="roundRect">
          <a:avLst>
            <a:gd name="adj" fmla="val 10000"/>
          </a:avLst>
        </a:prstGeom>
        <a:solidFill>
          <a:schemeClr val="accent5">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Chặng đường kế tiếp</a:t>
          </a:r>
          <a:r>
            <a:rPr lang="en-US" sz="1400" kern="1200">
              <a:latin typeface="Times New Roman" panose="02020603050405020304" pitchFamily="18" charset="0"/>
              <a:cs typeface="Times New Roman" panose="02020603050405020304" pitchFamily="18" charset="0"/>
            </a:rPr>
            <a:t>: chiến lược mới hướng tới đảm bảo kinh tế và mức sống chất lượng cao </a:t>
          </a:r>
        </a:p>
      </dsp:txBody>
      <dsp:txXfrm>
        <a:off x="3973268" y="0"/>
        <a:ext cx="1847701" cy="1422399"/>
      </dsp:txXfrm>
    </dsp:sp>
    <dsp:sp modelId="{8D1228DE-FE75-4C4E-9B7F-A24A56A3524D}">
      <dsp:nvSpPr>
        <dsp:cNvPr id="0" name=""/>
        <dsp:cNvSpPr/>
      </dsp:nvSpPr>
      <dsp:spPr>
        <a:xfrm>
          <a:off x="4158038" y="1422515"/>
          <a:ext cx="1478160" cy="69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Dịch chuyển kinh tế đi lên bền vững, đảm bảo kinh tế, giảm bất bình đẳng</a:t>
          </a:r>
        </a:p>
      </dsp:txBody>
      <dsp:txXfrm>
        <a:off x="4178268" y="1442745"/>
        <a:ext cx="1437700" cy="650251"/>
      </dsp:txXfrm>
    </dsp:sp>
    <dsp:sp modelId="{61776350-6783-A343-8800-E79A44EDDD3C}">
      <dsp:nvSpPr>
        <dsp:cNvPr id="0" name=""/>
        <dsp:cNvSpPr/>
      </dsp:nvSpPr>
      <dsp:spPr>
        <a:xfrm>
          <a:off x="4158038" y="2219490"/>
          <a:ext cx="1478160" cy="69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Nhóm kinh tế chưa được đảm bảo, khuyết tật, phi chính thức, nhập cư, cao tuổi</a:t>
          </a:r>
        </a:p>
      </dsp:txBody>
      <dsp:txXfrm>
        <a:off x="4178268" y="2239720"/>
        <a:ext cx="1437700" cy="650251"/>
      </dsp:txXfrm>
    </dsp:sp>
    <dsp:sp modelId="{DD0F23F1-1607-534A-A5EA-671225EBAFF8}">
      <dsp:nvSpPr>
        <dsp:cNvPr id="0" name=""/>
        <dsp:cNvSpPr/>
      </dsp:nvSpPr>
      <dsp:spPr>
        <a:xfrm>
          <a:off x="4158038" y="3016464"/>
          <a:ext cx="1478160" cy="69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Khu vực đô thị còn khó khăn, phát triển vùng</a:t>
          </a:r>
        </a:p>
      </dsp:txBody>
      <dsp:txXfrm>
        <a:off x="4178268" y="3036694"/>
        <a:ext cx="1437700" cy="650251"/>
      </dsp:txXfrm>
    </dsp:sp>
    <dsp:sp modelId="{66A685A3-19EA-A947-90B3-50812365A804}">
      <dsp:nvSpPr>
        <dsp:cNvPr id="0" name=""/>
        <dsp:cNvSpPr/>
      </dsp:nvSpPr>
      <dsp:spPr>
        <a:xfrm>
          <a:off x="4158038" y="3813439"/>
          <a:ext cx="1478160" cy="69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Xây dựng tài khoá mang tính bao trùm, hiện đại hoá hệ thống an sinh xã hội, đầu tư kỹ năng</a:t>
          </a:r>
        </a:p>
      </dsp:txBody>
      <dsp:txXfrm>
        <a:off x="4178268" y="3833669"/>
        <a:ext cx="1437700" cy="65025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0.28509</cdr:x>
      <cdr:y>0.76563</cdr:y>
    </cdr:from>
    <cdr:to>
      <cdr:x>0.50877</cdr:x>
      <cdr:y>1</cdr:y>
    </cdr:to>
    <cdr:sp macro="" textlink="">
      <cdr:nvSpPr>
        <cdr:cNvPr id="2" name="Text Box 1"/>
        <cdr:cNvSpPr txBox="1"/>
      </cdr:nvSpPr>
      <cdr:spPr>
        <a:xfrm xmlns:a="http://schemas.openxmlformats.org/drawingml/2006/main">
          <a:off x="825500" y="1974850"/>
          <a:ext cx="647700" cy="60452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spcBef>
              <a:spcPts val="200"/>
            </a:spcBef>
          </a:pPr>
          <a:r>
            <a:rPr lang="en-US" sz="700"/>
            <a:t>Năng</a:t>
          </a:r>
          <a:r>
            <a:rPr lang="en-US" sz="700" baseline="0"/>
            <a:t> suất</a:t>
          </a:r>
        </a:p>
        <a:p xmlns:a="http://schemas.openxmlformats.org/drawingml/2006/main">
          <a:pPr>
            <a:spcBef>
              <a:spcPts val="200"/>
            </a:spcBef>
          </a:pPr>
          <a:r>
            <a:rPr lang="en-US" sz="700" baseline="0"/>
            <a:t>Sự tham gia</a:t>
          </a:r>
        </a:p>
        <a:p xmlns:a="http://schemas.openxmlformats.org/drawingml/2006/main">
          <a:pPr>
            <a:spcBef>
              <a:spcPts val="200"/>
            </a:spcBef>
          </a:pPr>
          <a:r>
            <a:rPr lang="en-US" sz="700" baseline="0"/>
            <a:t>GDP/đầu người</a:t>
          </a:r>
          <a:endParaRPr lang="en-US" sz="7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Khac Dung</dc:creator>
  <cp:keywords/>
  <dc:description/>
  <cp:lastModifiedBy>Dinh Khac Dung</cp:lastModifiedBy>
  <cp:revision>4</cp:revision>
  <dcterms:created xsi:type="dcterms:W3CDTF">2023-08-29T00:54:00Z</dcterms:created>
  <dcterms:modified xsi:type="dcterms:W3CDTF">2023-08-29T00:56:00Z</dcterms:modified>
</cp:coreProperties>
</file>